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B0" w:rsidRDefault="003D02BB">
      <w:pPr>
        <w:spacing w:afterLines="0"/>
        <w:rPr>
          <w:rFonts w:ascii="黑体" w:eastAsia="黑体" w:hAnsi="黑体"/>
          <w:sz w:val="32"/>
          <w:szCs w:val="32"/>
        </w:rPr>
      </w:pPr>
      <w:r w:rsidRPr="003D02BB">
        <w:rPr>
          <w:rFonts w:ascii="黑体" w:eastAsia="黑体" w:hAnsi="黑体" w:hint="eastAsia"/>
          <w:sz w:val="32"/>
          <w:szCs w:val="32"/>
        </w:rPr>
        <w:t>附件</w:t>
      </w:r>
      <w:r w:rsidR="001E11E4">
        <w:rPr>
          <w:rFonts w:ascii="黑体" w:eastAsia="黑体" w:hAnsi="黑体" w:hint="eastAsia"/>
          <w:sz w:val="32"/>
          <w:szCs w:val="32"/>
        </w:rPr>
        <w:t>1</w:t>
      </w:r>
    </w:p>
    <w:p w:rsidR="00E04CB0" w:rsidRDefault="00E04CB0">
      <w:pPr>
        <w:spacing w:afterLines="0"/>
        <w:rPr>
          <w:rFonts w:ascii="黑体" w:eastAsia="黑体" w:hAnsi="黑体"/>
          <w:sz w:val="32"/>
          <w:szCs w:val="32"/>
        </w:rPr>
      </w:pPr>
    </w:p>
    <w:p w:rsidR="00E04CB0" w:rsidRDefault="003D02BB">
      <w:pPr>
        <w:spacing w:afterLines="0"/>
        <w:jc w:val="center"/>
        <w:rPr>
          <w:rFonts w:ascii="方正小标宋简体" w:eastAsia="方正小标宋简体" w:hAnsi="宋体" w:cs="Arial"/>
          <w:color w:val="000000"/>
          <w:sz w:val="44"/>
          <w:szCs w:val="44"/>
          <w:shd w:val="clear" w:color="auto" w:fill="FFFFFF"/>
        </w:rPr>
      </w:pPr>
      <w:r w:rsidRPr="003D02BB">
        <w:rPr>
          <w:rFonts w:ascii="方正小标宋简体" w:eastAsia="方正小标宋简体" w:hAnsi="宋体" w:cs="Arial" w:hint="eastAsia"/>
          <w:color w:val="000000"/>
          <w:sz w:val="44"/>
          <w:szCs w:val="44"/>
          <w:shd w:val="clear" w:color="auto" w:fill="FFFFFF"/>
        </w:rPr>
        <w:t>纳米材料遗传毒性试验选择指南</w:t>
      </w:r>
      <w:r w:rsidR="005A2570">
        <w:rPr>
          <w:rFonts w:ascii="方正小标宋简体" w:eastAsia="方正小标宋简体" w:hAnsi="宋体" w:cs="Arial" w:hint="eastAsia"/>
          <w:color w:val="000000"/>
          <w:sz w:val="44"/>
          <w:szCs w:val="44"/>
          <w:shd w:val="clear" w:color="auto" w:fill="FFFFFF"/>
        </w:rPr>
        <w:t>(草案)</w:t>
      </w:r>
    </w:p>
    <w:p w:rsidR="00E04CB0" w:rsidRDefault="00E04CB0">
      <w:pPr>
        <w:tabs>
          <w:tab w:val="left" w:pos="7560"/>
        </w:tabs>
        <w:spacing w:afterLines="0"/>
        <w:rPr>
          <w:rFonts w:ascii="黑体" w:eastAsia="黑体" w:hAnsi="黑体"/>
          <w:sz w:val="32"/>
          <w:szCs w:val="32"/>
        </w:rPr>
      </w:pPr>
    </w:p>
    <w:p w:rsidR="00E04CB0" w:rsidRDefault="003D02BB" w:rsidP="0091706D">
      <w:pPr>
        <w:spacing w:after="156"/>
        <w:ind w:firstLineChars="136" w:firstLine="435"/>
        <w:rPr>
          <w:rFonts w:eastAsia="仿宋_GB2312"/>
          <w:color w:val="000000"/>
          <w:sz w:val="32"/>
          <w:szCs w:val="32"/>
          <w:shd w:val="clear" w:color="auto" w:fill="FFFFFF"/>
        </w:rPr>
      </w:pPr>
      <w:bookmarkStart w:id="0" w:name="_Toc421173262"/>
      <w:bookmarkStart w:id="1" w:name="_Toc421173297"/>
      <w:bookmarkStart w:id="2" w:name="_Toc421177758"/>
      <w:bookmarkStart w:id="3" w:name="_Toc421178031"/>
      <w:bookmarkStart w:id="4" w:name="_Toc421716835"/>
      <w:bookmarkStart w:id="5" w:name="_Toc500764778"/>
      <w:r w:rsidRPr="003D02BB">
        <w:rPr>
          <w:rFonts w:eastAsia="仿宋_GB2312" w:hint="eastAsia"/>
          <w:color w:val="000000"/>
          <w:sz w:val="32"/>
          <w:szCs w:val="32"/>
          <w:shd w:val="clear" w:color="auto" w:fill="FFFFFF"/>
        </w:rPr>
        <w:t>纳米材料独特的物理化学性质及其与生物体相互作用特性为其在食品加工、抗菌产品生产、药物载体开发、肿瘤诊疗、体内示踪等领域的应用提供了广泛的前景。新型纳米材料的诞生为人类带来机遇的同时也带来了挑战。大量纳米材料的涌现，极大程度上增加了人体与纳米材料接触的机会，纳米材料的安全性评价成为关注的热点。如何合理评价纳米材料对人体的潜在毒性，特别是慢性或者长期毒性，预测其潜在毒性风险是目前全科学界及各相关监管部门亟需解决的问题。</w:t>
      </w:r>
    </w:p>
    <w:p w:rsidR="00E04CB0" w:rsidRDefault="003D02BB">
      <w:pPr>
        <w:pStyle w:val="aff5"/>
        <w:spacing w:after="156"/>
        <w:ind w:firstLineChars="0"/>
        <w:rPr>
          <w:rFonts w:ascii="Times New Roman" w:eastAsia="仿宋_GB2312"/>
          <w:noProof w:val="0"/>
          <w:color w:val="000000"/>
          <w:kern w:val="2"/>
          <w:sz w:val="32"/>
          <w:szCs w:val="32"/>
          <w:shd w:val="clear" w:color="auto" w:fill="FFFFFF"/>
        </w:rPr>
      </w:pPr>
      <w:r w:rsidRPr="003D02BB">
        <w:rPr>
          <w:rFonts w:ascii="Times New Roman" w:eastAsia="仿宋_GB2312" w:hint="eastAsia"/>
          <w:noProof w:val="0"/>
          <w:color w:val="000000"/>
          <w:kern w:val="2"/>
          <w:sz w:val="32"/>
          <w:szCs w:val="32"/>
          <w:shd w:val="clear" w:color="auto" w:fill="FFFFFF"/>
        </w:rPr>
        <w:t>国际标准（</w:t>
      </w:r>
      <w:bookmarkStart w:id="6" w:name="OLE_LINK5"/>
      <w:bookmarkStart w:id="7" w:name="OLE_LINK6"/>
      <w:r w:rsidRPr="003D02BB">
        <w:rPr>
          <w:rFonts w:ascii="Times New Roman" w:eastAsia="仿宋_GB2312"/>
          <w:noProof w:val="0"/>
          <w:color w:val="000000"/>
          <w:kern w:val="2"/>
          <w:sz w:val="32"/>
          <w:szCs w:val="32"/>
          <w:shd w:val="clear" w:color="auto" w:fill="FFFFFF"/>
        </w:rPr>
        <w:t>ISO / TS 80004-2</w:t>
      </w:r>
      <w:r w:rsidRPr="003D02BB">
        <w:rPr>
          <w:rFonts w:ascii="Times New Roman" w:eastAsia="仿宋_GB2312" w:hint="eastAsia"/>
          <w:noProof w:val="0"/>
          <w:color w:val="000000"/>
          <w:kern w:val="2"/>
          <w:sz w:val="32"/>
          <w:szCs w:val="32"/>
          <w:shd w:val="clear" w:color="auto" w:fill="FFFFFF"/>
        </w:rPr>
        <w:t>：</w:t>
      </w:r>
      <w:r w:rsidRPr="003D02BB">
        <w:rPr>
          <w:rFonts w:ascii="Times New Roman" w:eastAsia="仿宋_GB2312"/>
          <w:noProof w:val="0"/>
          <w:color w:val="000000"/>
          <w:kern w:val="2"/>
          <w:sz w:val="32"/>
          <w:szCs w:val="32"/>
          <w:shd w:val="clear" w:color="auto" w:fill="FFFFFF"/>
        </w:rPr>
        <w:t>2015</w:t>
      </w:r>
      <w:bookmarkEnd w:id="6"/>
      <w:bookmarkEnd w:id="7"/>
      <w:r w:rsidRPr="003D02BB">
        <w:rPr>
          <w:rFonts w:ascii="Times New Roman" w:eastAsia="仿宋_GB2312" w:hint="eastAsia"/>
          <w:noProof w:val="0"/>
          <w:color w:val="000000"/>
          <w:kern w:val="2"/>
          <w:sz w:val="32"/>
          <w:szCs w:val="32"/>
          <w:shd w:val="clear" w:color="auto" w:fill="FFFFFF"/>
        </w:rPr>
        <w:t>）</w:t>
      </w:r>
      <w:r w:rsidRPr="003D02BB">
        <w:rPr>
          <w:rFonts w:ascii="Times New Roman" w:eastAsia="仿宋_GB2312"/>
          <w:noProof w:val="0"/>
          <w:color w:val="000000"/>
          <w:kern w:val="2"/>
          <w:sz w:val="32"/>
          <w:szCs w:val="32"/>
          <w:shd w:val="clear" w:color="auto" w:fill="FFFFFF"/>
          <w:vertAlign w:val="superscript"/>
        </w:rPr>
        <w:t>[1]</w:t>
      </w:r>
      <w:r w:rsidRPr="003D02BB">
        <w:rPr>
          <w:rFonts w:ascii="Times New Roman" w:eastAsia="仿宋_GB2312"/>
          <w:noProof w:val="0"/>
          <w:color w:val="000000"/>
          <w:kern w:val="2"/>
          <w:sz w:val="32"/>
          <w:szCs w:val="32"/>
          <w:shd w:val="clear" w:color="auto" w:fill="FFFFFF"/>
        </w:rPr>
        <w:t xml:space="preserve"> </w:t>
      </w:r>
      <w:r w:rsidRPr="003D02BB">
        <w:rPr>
          <w:rFonts w:ascii="Times New Roman" w:eastAsia="仿宋_GB2312" w:hint="eastAsia"/>
          <w:noProof w:val="0"/>
          <w:color w:val="000000"/>
          <w:kern w:val="2"/>
          <w:sz w:val="32"/>
          <w:szCs w:val="32"/>
          <w:shd w:val="clear" w:color="auto" w:fill="FFFFFF"/>
        </w:rPr>
        <w:t>对纳米粒子（</w:t>
      </w:r>
      <w:r w:rsidRPr="003D02BB">
        <w:rPr>
          <w:rFonts w:ascii="Times New Roman" w:eastAsia="仿宋_GB2312"/>
          <w:noProof w:val="0"/>
          <w:color w:val="000000"/>
          <w:kern w:val="2"/>
          <w:sz w:val="32"/>
          <w:szCs w:val="32"/>
          <w:shd w:val="clear" w:color="auto" w:fill="FFFFFF"/>
        </w:rPr>
        <w:t>nanoparticle</w:t>
      </w:r>
      <w:r w:rsidRPr="003D02BB">
        <w:rPr>
          <w:rFonts w:ascii="Times New Roman" w:eastAsia="仿宋_GB2312" w:hint="eastAsia"/>
          <w:noProof w:val="0"/>
          <w:color w:val="000000"/>
          <w:kern w:val="2"/>
          <w:sz w:val="32"/>
          <w:szCs w:val="32"/>
          <w:shd w:val="clear" w:color="auto" w:fill="FFFFFF"/>
        </w:rPr>
        <w:t>）的定义为：微小的纳米物体（长度范围约</w:t>
      </w:r>
      <w:r w:rsidRPr="003D02BB">
        <w:rPr>
          <w:rFonts w:ascii="Times New Roman" w:eastAsia="仿宋_GB2312"/>
          <w:noProof w:val="0"/>
          <w:color w:val="000000"/>
          <w:kern w:val="2"/>
          <w:sz w:val="32"/>
          <w:szCs w:val="32"/>
          <w:shd w:val="clear" w:color="auto" w:fill="FFFFFF"/>
        </w:rPr>
        <w:t>1 nm</w:t>
      </w:r>
      <w:r w:rsidRPr="003D02BB">
        <w:rPr>
          <w:rFonts w:ascii="Times New Roman" w:eastAsia="仿宋_GB2312" w:hint="eastAsia"/>
          <w:noProof w:val="0"/>
          <w:color w:val="000000"/>
          <w:kern w:val="2"/>
          <w:sz w:val="32"/>
          <w:szCs w:val="32"/>
          <w:shd w:val="clear" w:color="auto" w:fill="FFFFFF"/>
        </w:rPr>
        <w:t>至</w:t>
      </w:r>
      <w:r w:rsidRPr="003D02BB">
        <w:rPr>
          <w:rFonts w:ascii="Times New Roman" w:eastAsia="仿宋_GB2312"/>
          <w:noProof w:val="0"/>
          <w:color w:val="000000"/>
          <w:kern w:val="2"/>
          <w:sz w:val="32"/>
          <w:szCs w:val="32"/>
          <w:shd w:val="clear" w:color="auto" w:fill="FFFFFF"/>
        </w:rPr>
        <w:t>100 nm</w:t>
      </w:r>
      <w:r w:rsidRPr="003D02BB">
        <w:rPr>
          <w:rFonts w:ascii="Times New Roman" w:eastAsia="仿宋_GB2312" w:hint="eastAsia"/>
          <w:noProof w:val="0"/>
          <w:color w:val="000000"/>
          <w:kern w:val="2"/>
          <w:sz w:val="32"/>
          <w:szCs w:val="32"/>
          <w:shd w:val="clear" w:color="auto" w:fill="FFFFFF"/>
        </w:rPr>
        <w:t>），所有外部尺寸在纳米级，其中纳米物体最长和最短轴的长度没有显著差异。如果尺寸差异显著（通常超过三倍），则为纳米纤维或纳米板。纳米粒子的尺寸效应和表面活性高等特点使它极易透过细胞膜，可在表面活性和蓄积性的共同作用下，对细胞遗传物质产生直接或间接的相互作用。尤其是携带金属离子的纳米粒子进入体内后有可能通过氧化应激等作用机制诱发染色体或</w:t>
      </w:r>
      <w:r w:rsidRPr="003D02BB">
        <w:rPr>
          <w:rFonts w:ascii="Times New Roman" w:eastAsia="仿宋_GB2312"/>
          <w:noProof w:val="0"/>
          <w:color w:val="000000"/>
          <w:kern w:val="2"/>
          <w:sz w:val="32"/>
          <w:szCs w:val="32"/>
          <w:shd w:val="clear" w:color="auto" w:fill="FFFFFF"/>
        </w:rPr>
        <w:t>DNA</w:t>
      </w:r>
      <w:r w:rsidRPr="003D02BB">
        <w:rPr>
          <w:rFonts w:ascii="Times New Roman" w:eastAsia="仿宋_GB2312" w:hint="eastAsia"/>
          <w:noProof w:val="0"/>
          <w:color w:val="000000"/>
          <w:kern w:val="2"/>
          <w:sz w:val="32"/>
          <w:szCs w:val="32"/>
          <w:shd w:val="clear" w:color="auto" w:fill="FFFFFF"/>
        </w:rPr>
        <w:t>断裂</w:t>
      </w:r>
      <w:r w:rsidRPr="003D02BB">
        <w:rPr>
          <w:rFonts w:ascii="Times New Roman" w:eastAsia="仿宋_GB2312"/>
          <w:noProof w:val="0"/>
          <w:color w:val="000000"/>
          <w:kern w:val="2"/>
          <w:sz w:val="32"/>
          <w:szCs w:val="32"/>
          <w:shd w:val="clear" w:color="auto" w:fill="FFFFFF"/>
          <w:vertAlign w:val="superscript"/>
        </w:rPr>
        <w:t>[2-5]</w:t>
      </w:r>
      <w:r w:rsidRPr="003D02BB">
        <w:rPr>
          <w:rFonts w:ascii="Times New Roman" w:eastAsia="仿宋_GB2312" w:hint="eastAsia"/>
          <w:noProof w:val="0"/>
          <w:color w:val="000000"/>
          <w:kern w:val="2"/>
          <w:sz w:val="32"/>
          <w:szCs w:val="32"/>
          <w:shd w:val="clear" w:color="auto" w:fill="FFFFFF"/>
        </w:rPr>
        <w:t>。此外，纳米材料进入人体后可能在脏器蓄积并长期存在。纳米材料的遗传毒性，现已发展成一个专门的亚分支研究领域</w:t>
      </w:r>
      <w:r w:rsidRPr="003D02BB">
        <w:rPr>
          <w:rFonts w:ascii="Times New Roman" w:eastAsia="仿宋_GB2312"/>
          <w:noProof w:val="0"/>
          <w:color w:val="000000"/>
          <w:kern w:val="2"/>
          <w:sz w:val="32"/>
          <w:szCs w:val="32"/>
          <w:shd w:val="clear" w:color="auto" w:fill="FFFFFF"/>
        </w:rPr>
        <w:t>—</w:t>
      </w:r>
      <w:r w:rsidRPr="003D02BB">
        <w:rPr>
          <w:rFonts w:ascii="Times New Roman" w:eastAsia="仿宋_GB2312" w:hint="eastAsia"/>
          <w:noProof w:val="0"/>
          <w:color w:val="000000"/>
          <w:kern w:val="2"/>
          <w:sz w:val="32"/>
          <w:szCs w:val="32"/>
          <w:shd w:val="clear" w:color="auto" w:fill="FFFFFF"/>
        </w:rPr>
        <w:t>纳米遗传毒理</w:t>
      </w:r>
      <w:r w:rsidRPr="003D02BB">
        <w:rPr>
          <w:rFonts w:ascii="Times New Roman" w:eastAsia="仿宋_GB2312" w:hint="eastAsia"/>
          <w:noProof w:val="0"/>
          <w:color w:val="000000"/>
          <w:kern w:val="2"/>
          <w:sz w:val="32"/>
          <w:szCs w:val="32"/>
          <w:shd w:val="clear" w:color="auto" w:fill="FFFFFF"/>
        </w:rPr>
        <w:lastRenderedPageBreak/>
        <w:t>学</w:t>
      </w:r>
      <w:r w:rsidRPr="003D02BB">
        <w:rPr>
          <w:rFonts w:ascii="Times New Roman" w:eastAsia="仿宋_GB2312"/>
          <w:noProof w:val="0"/>
          <w:color w:val="000000"/>
          <w:kern w:val="2"/>
          <w:sz w:val="32"/>
          <w:szCs w:val="32"/>
          <w:shd w:val="clear" w:color="auto" w:fill="FFFFFF"/>
          <w:vertAlign w:val="superscript"/>
        </w:rPr>
        <w:t>[6-7]</w:t>
      </w:r>
      <w:r w:rsidRPr="003D02BB">
        <w:rPr>
          <w:rFonts w:ascii="Times New Roman" w:eastAsia="仿宋_GB2312" w:hint="eastAsia"/>
          <w:noProof w:val="0"/>
          <w:color w:val="000000"/>
          <w:kern w:val="2"/>
          <w:sz w:val="32"/>
          <w:szCs w:val="32"/>
          <w:shd w:val="clear" w:color="auto" w:fill="FFFFFF"/>
        </w:rPr>
        <w:t>。对纳米材料的潜在致癌和致畸作用评估，是对纳米材料对人体安全性评价中极为重要的一环。</w:t>
      </w:r>
    </w:p>
    <w:p w:rsidR="00E04CB0" w:rsidRDefault="003D02BB" w:rsidP="001E11E4">
      <w:pPr>
        <w:spacing w:beforeLines="50" w:after="156"/>
        <w:ind w:firstLineChars="300" w:firstLine="960"/>
        <w:jc w:val="left"/>
        <w:rPr>
          <w:rFonts w:eastAsia="仿宋_GB2312"/>
          <w:color w:val="000000"/>
          <w:sz w:val="32"/>
          <w:szCs w:val="32"/>
          <w:shd w:val="clear" w:color="auto" w:fill="FFFFFF"/>
        </w:rPr>
      </w:pPr>
      <w:r w:rsidRPr="003D02BB">
        <w:rPr>
          <w:rFonts w:eastAsia="仿宋_GB2312" w:hint="eastAsia"/>
          <w:color w:val="000000"/>
          <w:sz w:val="32"/>
          <w:szCs w:val="32"/>
          <w:shd w:val="clear" w:color="auto" w:fill="FFFFFF"/>
        </w:rPr>
        <w:t>纳米材料与生物体作用方面存在一定特殊性，与大多数化学品和环境诱变剂有所差异，导致现行常规使用的遗传毒性标准化评价组合可能无法有效而可靠地进行评价。美国</w:t>
      </w:r>
      <w:r w:rsidRPr="003D02BB">
        <w:rPr>
          <w:rFonts w:eastAsia="仿宋_GB2312"/>
          <w:color w:val="000000"/>
          <w:sz w:val="32"/>
          <w:szCs w:val="32"/>
          <w:shd w:val="clear" w:color="auto" w:fill="FFFFFF"/>
        </w:rPr>
        <w:t>FDA</w:t>
      </w:r>
      <w:r w:rsidRPr="003D02BB">
        <w:rPr>
          <w:rFonts w:eastAsia="仿宋_GB2312" w:hint="eastAsia"/>
          <w:color w:val="000000"/>
          <w:sz w:val="32"/>
          <w:szCs w:val="32"/>
          <w:shd w:val="clear" w:color="auto" w:fill="FFFFFF"/>
        </w:rPr>
        <w:t>医疗器械和辐射健康中心（</w:t>
      </w:r>
      <w:bookmarkStart w:id="8" w:name="OLE_LINK1"/>
      <w:bookmarkStart w:id="9" w:name="OLE_LINK2"/>
      <w:r w:rsidRPr="003D02BB">
        <w:rPr>
          <w:rFonts w:eastAsia="仿宋_GB2312"/>
          <w:color w:val="000000"/>
          <w:sz w:val="32"/>
          <w:szCs w:val="32"/>
          <w:shd w:val="clear" w:color="auto" w:fill="FFFFFF"/>
        </w:rPr>
        <w:t>Center for Devices and Radiological Health, FDA</w:t>
      </w:r>
      <w:bookmarkEnd w:id="8"/>
      <w:bookmarkEnd w:id="9"/>
      <w:r w:rsidRPr="003D02BB">
        <w:rPr>
          <w:rFonts w:eastAsia="仿宋_GB2312" w:hint="eastAsia"/>
          <w:color w:val="000000"/>
          <w:sz w:val="32"/>
          <w:szCs w:val="32"/>
          <w:shd w:val="clear" w:color="auto" w:fill="FFFFFF"/>
        </w:rPr>
        <w:t>）在</w:t>
      </w:r>
      <w:r w:rsidRPr="003D02BB">
        <w:rPr>
          <w:rFonts w:eastAsia="仿宋_GB2312"/>
          <w:color w:val="000000"/>
          <w:sz w:val="32"/>
          <w:szCs w:val="32"/>
          <w:shd w:val="clear" w:color="auto" w:fill="FFFFFF"/>
        </w:rPr>
        <w:t>2010</w:t>
      </w:r>
      <w:r w:rsidRPr="003D02BB">
        <w:rPr>
          <w:rFonts w:eastAsia="仿宋_GB2312" w:hint="eastAsia"/>
          <w:color w:val="000000"/>
          <w:sz w:val="32"/>
          <w:szCs w:val="32"/>
          <w:shd w:val="clear" w:color="auto" w:fill="FFFFFF"/>
        </w:rPr>
        <w:t>年</w:t>
      </w:r>
      <w:r w:rsidRPr="003D02BB">
        <w:rPr>
          <w:rFonts w:eastAsia="仿宋_GB2312"/>
          <w:color w:val="000000"/>
          <w:sz w:val="32"/>
          <w:szCs w:val="32"/>
          <w:shd w:val="clear" w:color="auto" w:fill="FFFFFF"/>
        </w:rPr>
        <w:t>9</w:t>
      </w:r>
      <w:r w:rsidRPr="003D02BB">
        <w:rPr>
          <w:rFonts w:eastAsia="仿宋_GB2312" w:hint="eastAsia"/>
          <w:color w:val="000000"/>
          <w:sz w:val="32"/>
          <w:szCs w:val="32"/>
          <w:shd w:val="clear" w:color="auto" w:fill="FFFFFF"/>
        </w:rPr>
        <w:t>月指出，有必要对标准遗传毒性试验方法进行评价，并分析传统方法是否适用于纳米材料的毒性评价</w:t>
      </w:r>
      <w:r w:rsidRPr="003D02BB">
        <w:rPr>
          <w:rFonts w:eastAsia="仿宋_GB2312"/>
          <w:color w:val="000000"/>
          <w:sz w:val="32"/>
          <w:szCs w:val="32"/>
          <w:shd w:val="clear" w:color="auto" w:fill="FFFFFF"/>
          <w:vertAlign w:val="superscript"/>
        </w:rPr>
        <w:t>[8]</w:t>
      </w:r>
      <w:r w:rsidRPr="003D02BB">
        <w:rPr>
          <w:rFonts w:eastAsia="仿宋_GB2312" w:hint="eastAsia"/>
          <w:color w:val="000000"/>
          <w:sz w:val="32"/>
          <w:szCs w:val="32"/>
          <w:shd w:val="clear" w:color="auto" w:fill="FFFFFF"/>
        </w:rPr>
        <w:t>。经合组织（</w:t>
      </w:r>
      <w:r w:rsidRPr="003D02BB">
        <w:rPr>
          <w:rFonts w:eastAsia="仿宋_GB2312"/>
          <w:color w:val="000000"/>
          <w:sz w:val="32"/>
          <w:szCs w:val="32"/>
          <w:shd w:val="clear" w:color="auto" w:fill="FFFFFF"/>
        </w:rPr>
        <w:t>The Organization for Economic Cooperation and Development</w:t>
      </w:r>
      <w:r w:rsidRPr="003D02BB">
        <w:rPr>
          <w:rFonts w:eastAsia="仿宋_GB2312" w:hint="eastAsia"/>
          <w:color w:val="000000"/>
          <w:sz w:val="32"/>
          <w:szCs w:val="32"/>
          <w:shd w:val="clear" w:color="auto" w:fill="FFFFFF"/>
        </w:rPr>
        <w:t>，</w:t>
      </w:r>
      <w:r w:rsidRPr="003D02BB">
        <w:rPr>
          <w:rFonts w:eastAsia="仿宋_GB2312"/>
          <w:color w:val="000000"/>
          <w:sz w:val="32"/>
          <w:szCs w:val="32"/>
          <w:shd w:val="clear" w:color="auto" w:fill="FFFFFF"/>
        </w:rPr>
        <w:t xml:space="preserve"> OECD</w:t>
      </w:r>
      <w:r w:rsidRPr="003D02BB">
        <w:rPr>
          <w:rFonts w:eastAsia="仿宋_GB2312" w:hint="eastAsia"/>
          <w:color w:val="000000"/>
          <w:sz w:val="32"/>
          <w:szCs w:val="32"/>
          <w:shd w:val="clear" w:color="auto" w:fill="FFFFFF"/>
        </w:rPr>
        <w:t>）纳米材料产品工作组（</w:t>
      </w:r>
      <w:r w:rsidRPr="003D02BB">
        <w:rPr>
          <w:rFonts w:eastAsia="仿宋_GB2312"/>
          <w:color w:val="000000"/>
          <w:sz w:val="32"/>
          <w:szCs w:val="32"/>
          <w:shd w:val="clear" w:color="auto" w:fill="FFFFFF"/>
        </w:rPr>
        <w:t>Working Party on Manufactured Nanomaterials</w:t>
      </w:r>
      <w:r w:rsidRPr="003D02BB">
        <w:rPr>
          <w:rFonts w:eastAsia="仿宋_GB2312" w:hint="eastAsia"/>
          <w:color w:val="000000"/>
          <w:sz w:val="32"/>
          <w:szCs w:val="32"/>
          <w:shd w:val="clear" w:color="auto" w:fill="FFFFFF"/>
        </w:rPr>
        <w:t>，</w:t>
      </w:r>
      <w:r w:rsidRPr="003D02BB">
        <w:rPr>
          <w:rFonts w:eastAsia="仿宋_GB2312"/>
          <w:color w:val="000000"/>
          <w:sz w:val="32"/>
          <w:szCs w:val="32"/>
          <w:shd w:val="clear" w:color="auto" w:fill="FFFFFF"/>
        </w:rPr>
        <w:t xml:space="preserve"> WPMN</w:t>
      </w:r>
      <w:r w:rsidRPr="003D02BB">
        <w:rPr>
          <w:rFonts w:eastAsia="仿宋_GB2312" w:hint="eastAsia"/>
          <w:color w:val="000000"/>
          <w:sz w:val="32"/>
          <w:szCs w:val="32"/>
          <w:shd w:val="clear" w:color="auto" w:fill="FFFFFF"/>
        </w:rPr>
        <w:t>）于</w:t>
      </w:r>
      <w:r w:rsidRPr="003D02BB">
        <w:rPr>
          <w:rFonts w:eastAsia="仿宋_GB2312"/>
          <w:color w:val="000000"/>
          <w:sz w:val="32"/>
          <w:szCs w:val="32"/>
          <w:shd w:val="clear" w:color="auto" w:fill="FFFFFF"/>
        </w:rPr>
        <w:t>2013</w:t>
      </w:r>
      <w:r w:rsidRPr="003D02BB">
        <w:rPr>
          <w:rFonts w:eastAsia="仿宋_GB2312" w:hint="eastAsia"/>
          <w:color w:val="000000"/>
          <w:sz w:val="32"/>
          <w:szCs w:val="32"/>
          <w:shd w:val="clear" w:color="auto" w:fill="FFFFFF"/>
        </w:rPr>
        <w:t>年</w:t>
      </w:r>
      <w:r w:rsidRPr="003D02BB">
        <w:rPr>
          <w:rFonts w:eastAsia="仿宋_GB2312"/>
          <w:color w:val="000000"/>
          <w:sz w:val="32"/>
          <w:szCs w:val="32"/>
          <w:shd w:val="clear" w:color="auto" w:fill="FFFFFF"/>
        </w:rPr>
        <w:t>11</w:t>
      </w:r>
      <w:r w:rsidRPr="003D02BB">
        <w:rPr>
          <w:rFonts w:eastAsia="仿宋_GB2312" w:hint="eastAsia"/>
          <w:color w:val="000000"/>
          <w:sz w:val="32"/>
          <w:szCs w:val="32"/>
          <w:shd w:val="clear" w:color="auto" w:fill="FFFFFF"/>
        </w:rPr>
        <w:t>月</w:t>
      </w:r>
      <w:r w:rsidRPr="003D02BB">
        <w:rPr>
          <w:rFonts w:eastAsia="仿宋_GB2312"/>
          <w:color w:val="000000"/>
          <w:sz w:val="32"/>
          <w:szCs w:val="32"/>
          <w:shd w:val="clear" w:color="auto" w:fill="FFFFFF"/>
        </w:rPr>
        <w:t>18-19</w:t>
      </w:r>
      <w:r w:rsidRPr="003D02BB">
        <w:rPr>
          <w:rFonts w:eastAsia="仿宋_GB2312" w:hint="eastAsia"/>
          <w:color w:val="000000"/>
          <w:sz w:val="32"/>
          <w:szCs w:val="32"/>
          <w:shd w:val="clear" w:color="auto" w:fill="FFFFFF"/>
        </w:rPr>
        <w:t>日在加拿大渥太华召开纳米材料产品遗传毒性专题研讨会，就是否需要在现有</w:t>
      </w:r>
      <w:r w:rsidRPr="003D02BB">
        <w:rPr>
          <w:rFonts w:eastAsia="仿宋_GB2312"/>
          <w:color w:val="000000"/>
          <w:sz w:val="32"/>
          <w:szCs w:val="32"/>
          <w:shd w:val="clear" w:color="auto" w:fill="FFFFFF"/>
        </w:rPr>
        <w:t>OECD</w:t>
      </w:r>
      <w:r w:rsidRPr="003D02BB">
        <w:rPr>
          <w:rFonts w:eastAsia="仿宋_GB2312" w:hint="eastAsia"/>
          <w:color w:val="000000"/>
          <w:sz w:val="32"/>
          <w:szCs w:val="32"/>
          <w:shd w:val="clear" w:color="auto" w:fill="FFFFFF"/>
        </w:rPr>
        <w:t>遗传毒性试验指导原则范畴内对纳米材料遗传毒性测试方法进行特别调整，以及</w:t>
      </w:r>
      <w:r w:rsidRPr="003D02BB">
        <w:rPr>
          <w:rFonts w:eastAsia="仿宋_GB2312"/>
          <w:color w:val="000000"/>
          <w:sz w:val="32"/>
          <w:szCs w:val="32"/>
          <w:shd w:val="clear" w:color="auto" w:fill="FFFFFF"/>
        </w:rPr>
        <w:t>/</w:t>
      </w:r>
      <w:r w:rsidRPr="003D02BB">
        <w:rPr>
          <w:rFonts w:eastAsia="仿宋_GB2312" w:hint="eastAsia"/>
          <w:color w:val="000000"/>
          <w:sz w:val="32"/>
          <w:szCs w:val="32"/>
          <w:shd w:val="clear" w:color="auto" w:fill="FFFFFF"/>
        </w:rPr>
        <w:t>或需要制定新的试验指导原则或指导性文件进行讨论。由于当前缺乏数据支持，与会专家建议继续对纳米材料遗传毒性相关研究数据进行深入挖掘，以确定是否需要在可能的范围内对遗传毒性试验指导原则进行相应的调整。会议期间专家就纳米材料遗传毒性评价中的共性问题达成七项共识并发布《纳米材料产品遗传毒性：</w:t>
      </w:r>
      <w:r w:rsidRPr="003D02BB">
        <w:rPr>
          <w:rFonts w:eastAsia="仿宋_GB2312"/>
          <w:color w:val="000000"/>
          <w:sz w:val="32"/>
          <w:szCs w:val="32"/>
          <w:shd w:val="clear" w:color="auto" w:fill="FFFFFF"/>
        </w:rPr>
        <w:t>OECD</w:t>
      </w:r>
      <w:r w:rsidRPr="003D02BB">
        <w:rPr>
          <w:rFonts w:eastAsia="仿宋_GB2312" w:hint="eastAsia"/>
          <w:color w:val="000000"/>
          <w:sz w:val="32"/>
          <w:szCs w:val="32"/>
          <w:shd w:val="clear" w:color="auto" w:fill="FFFFFF"/>
        </w:rPr>
        <w:t>专家专题研讨会报告</w:t>
      </w:r>
      <w:r w:rsidRPr="003D02BB">
        <w:rPr>
          <w:rFonts w:eastAsia="仿宋_GB2312"/>
          <w:color w:val="000000"/>
          <w:sz w:val="32"/>
          <w:szCs w:val="32"/>
          <w:shd w:val="clear" w:color="auto" w:fill="FFFFFF"/>
        </w:rPr>
        <w:t xml:space="preserve"> </w:t>
      </w:r>
      <w:r w:rsidRPr="003D02BB">
        <w:rPr>
          <w:rFonts w:eastAsia="仿宋_GB2312" w:hint="eastAsia"/>
          <w:color w:val="000000"/>
          <w:sz w:val="32"/>
          <w:szCs w:val="32"/>
          <w:shd w:val="clear" w:color="auto" w:fill="FFFFFF"/>
        </w:rPr>
        <w:t>纳米材料产品安全性系列文件</w:t>
      </w:r>
      <w:r w:rsidRPr="003D02BB">
        <w:rPr>
          <w:rFonts w:eastAsia="仿宋_GB2312"/>
          <w:color w:val="000000"/>
          <w:sz w:val="32"/>
          <w:szCs w:val="32"/>
          <w:shd w:val="clear" w:color="auto" w:fill="FFFFFF"/>
        </w:rPr>
        <w:t>N0.43</w:t>
      </w:r>
      <w:r w:rsidRPr="003D02BB">
        <w:rPr>
          <w:rFonts w:eastAsia="仿宋_GB2312" w:hint="eastAsia"/>
          <w:color w:val="000000"/>
          <w:sz w:val="32"/>
          <w:szCs w:val="32"/>
          <w:shd w:val="clear" w:color="auto" w:fill="FFFFFF"/>
        </w:rPr>
        <w:t>》</w:t>
      </w:r>
      <w:r w:rsidRPr="003D02BB">
        <w:rPr>
          <w:rFonts w:eastAsia="仿宋_GB2312"/>
          <w:color w:val="000000"/>
          <w:sz w:val="32"/>
          <w:szCs w:val="32"/>
          <w:shd w:val="clear" w:color="auto" w:fill="FFFFFF"/>
          <w:vertAlign w:val="superscript"/>
        </w:rPr>
        <w:t>[9]</w:t>
      </w:r>
      <w:r w:rsidRPr="003D02BB">
        <w:rPr>
          <w:rFonts w:eastAsia="仿宋_GB2312" w:hint="eastAsia"/>
          <w:color w:val="000000"/>
          <w:sz w:val="32"/>
          <w:szCs w:val="32"/>
          <w:shd w:val="clear" w:color="auto" w:fill="FFFFFF"/>
        </w:rPr>
        <w:t>。本指南参考上述文件及</w:t>
      </w:r>
      <w:r w:rsidRPr="003D02BB">
        <w:rPr>
          <w:rFonts w:eastAsia="仿宋_GB2312"/>
          <w:color w:val="000000"/>
          <w:sz w:val="32"/>
          <w:szCs w:val="32"/>
          <w:shd w:val="clear" w:color="auto" w:fill="FFFFFF"/>
        </w:rPr>
        <w:t>OECD</w:t>
      </w:r>
      <w:r w:rsidRPr="003D02BB">
        <w:rPr>
          <w:rFonts w:eastAsia="仿宋_GB2312" w:hint="eastAsia"/>
          <w:color w:val="000000"/>
          <w:sz w:val="32"/>
          <w:szCs w:val="32"/>
          <w:shd w:val="clear" w:color="auto" w:fill="FFFFFF"/>
        </w:rPr>
        <w:t>相关遗传毒性指导原则制定，以期为纳米材料的遗传毒性评价提供参考。</w:t>
      </w:r>
    </w:p>
    <w:p w:rsidR="00E04CB0" w:rsidRDefault="003D02BB" w:rsidP="001E11E4">
      <w:pPr>
        <w:pStyle w:val="aff8"/>
        <w:pageBreakBefore w:val="0"/>
        <w:numPr>
          <w:ilvl w:val="0"/>
          <w:numId w:val="41"/>
        </w:numPr>
        <w:spacing w:beforeLines="50" w:after="156" w:line="240" w:lineRule="auto"/>
        <w:jc w:val="left"/>
        <w:rPr>
          <w:rFonts w:ascii="Times New Roman" w:eastAsia="仿宋_GB2312"/>
          <w:color w:val="000000"/>
          <w:kern w:val="2"/>
          <w:szCs w:val="32"/>
          <w:shd w:val="clear" w:color="auto" w:fill="FFFFFF"/>
        </w:rPr>
      </w:pPr>
      <w:r w:rsidRPr="003D02BB">
        <w:rPr>
          <w:rFonts w:ascii="Times New Roman" w:eastAsia="仿宋_GB2312" w:hint="eastAsia"/>
          <w:color w:val="000000"/>
          <w:kern w:val="2"/>
          <w:szCs w:val="32"/>
          <w:shd w:val="clear" w:color="auto" w:fill="FFFFFF"/>
        </w:rPr>
        <w:lastRenderedPageBreak/>
        <w:t>适用范围</w:t>
      </w:r>
    </w:p>
    <w:p w:rsidR="00E04CB0" w:rsidRDefault="003D02BB" w:rsidP="0091706D">
      <w:pPr>
        <w:pStyle w:val="aff5"/>
        <w:spacing w:after="156"/>
        <w:ind w:firstLine="640"/>
        <w:rPr>
          <w:rFonts w:ascii="Times New Roman" w:eastAsia="仿宋_GB2312"/>
          <w:noProof w:val="0"/>
          <w:color w:val="000000"/>
          <w:kern w:val="2"/>
          <w:sz w:val="32"/>
          <w:szCs w:val="32"/>
          <w:shd w:val="clear" w:color="auto" w:fill="FFFFFF"/>
        </w:rPr>
      </w:pPr>
      <w:r w:rsidRPr="003D02BB">
        <w:rPr>
          <w:rFonts w:ascii="Times New Roman" w:eastAsia="仿宋_GB2312" w:hint="eastAsia"/>
          <w:noProof w:val="0"/>
          <w:color w:val="000000"/>
          <w:kern w:val="2"/>
          <w:sz w:val="32"/>
          <w:szCs w:val="32"/>
          <w:shd w:val="clear" w:color="auto" w:fill="FFFFFF"/>
        </w:rPr>
        <w:t>本指南介绍了纳米材料体内及体外遗传毒性试验选择的基本原则，可选择的遗传毒性试验方法以及推荐使用的试验组合方案。本标准适用于纳米材料及含纳米材料产品的潜在遗传毒性评价。</w:t>
      </w:r>
    </w:p>
    <w:p w:rsidR="00E04CB0" w:rsidRDefault="00D37F23">
      <w:pPr>
        <w:pStyle w:val="aff8"/>
        <w:pageBreakBefore w:val="0"/>
        <w:spacing w:before="120" w:after="156" w:line="240" w:lineRule="auto"/>
        <w:ind w:left="357"/>
        <w:jc w:val="left"/>
        <w:rPr>
          <w:rFonts w:ascii="Times New Roman" w:eastAsia="仿宋_GB2312"/>
          <w:color w:val="000000"/>
          <w:kern w:val="2"/>
          <w:szCs w:val="32"/>
          <w:shd w:val="clear" w:color="auto" w:fill="FFFFFF"/>
        </w:rPr>
      </w:pPr>
      <w:r>
        <w:rPr>
          <w:rFonts w:ascii="Times New Roman" w:eastAsia="仿宋_GB2312" w:hint="eastAsia"/>
          <w:color w:val="000000"/>
          <w:kern w:val="2"/>
          <w:szCs w:val="32"/>
          <w:shd w:val="clear" w:color="auto" w:fill="FFFFFF"/>
        </w:rPr>
        <w:t>二、</w:t>
      </w:r>
      <w:r w:rsidR="003D02BB" w:rsidRPr="003D02BB">
        <w:rPr>
          <w:rFonts w:ascii="Times New Roman" w:eastAsia="仿宋_GB2312" w:hint="eastAsia"/>
          <w:color w:val="000000"/>
          <w:kern w:val="2"/>
          <w:szCs w:val="32"/>
          <w:shd w:val="clear" w:color="auto" w:fill="FFFFFF"/>
        </w:rPr>
        <w:t>术语和定义</w:t>
      </w:r>
    </w:p>
    <w:p w:rsidR="00E04CB0" w:rsidRDefault="003D02BB" w:rsidP="0091706D">
      <w:pPr>
        <w:pStyle w:val="aff5"/>
        <w:spacing w:after="156"/>
        <w:ind w:firstLineChars="176" w:firstLine="563"/>
        <w:rPr>
          <w:rFonts w:ascii="Times New Roman" w:eastAsia="仿宋_GB2312"/>
          <w:noProof w:val="0"/>
          <w:color w:val="000000"/>
          <w:kern w:val="2"/>
          <w:sz w:val="32"/>
          <w:szCs w:val="32"/>
          <w:shd w:val="clear" w:color="auto" w:fill="FFFFFF"/>
        </w:rPr>
      </w:pPr>
      <w:r w:rsidRPr="003D02BB">
        <w:rPr>
          <w:rFonts w:ascii="Times New Roman" w:eastAsia="仿宋_GB2312" w:hint="eastAsia"/>
          <w:noProof w:val="0"/>
          <w:color w:val="000000"/>
          <w:kern w:val="2"/>
          <w:sz w:val="32"/>
          <w:szCs w:val="32"/>
          <w:shd w:val="clear" w:color="auto" w:fill="FFFFFF"/>
        </w:rPr>
        <w:t>遗传毒性试验</w:t>
      </w:r>
      <w:r w:rsidRPr="003D02BB">
        <w:rPr>
          <w:rFonts w:ascii="Times New Roman" w:eastAsia="仿宋_GB2312"/>
          <w:noProof w:val="0"/>
          <w:color w:val="000000"/>
          <w:kern w:val="2"/>
          <w:sz w:val="32"/>
          <w:szCs w:val="32"/>
          <w:shd w:val="clear" w:color="auto" w:fill="FFFFFF"/>
        </w:rPr>
        <w:t xml:space="preserve"> (</w:t>
      </w:r>
      <w:bookmarkStart w:id="10" w:name="OLE_LINK3"/>
      <w:bookmarkStart w:id="11" w:name="OLE_LINK4"/>
      <w:r w:rsidRPr="003D02BB">
        <w:rPr>
          <w:rFonts w:ascii="Times New Roman" w:eastAsia="仿宋_GB2312"/>
          <w:noProof w:val="0"/>
          <w:color w:val="000000"/>
          <w:kern w:val="2"/>
          <w:sz w:val="32"/>
          <w:szCs w:val="32"/>
          <w:shd w:val="clear" w:color="auto" w:fill="FFFFFF"/>
        </w:rPr>
        <w:t>genotoxicity test</w:t>
      </w:r>
      <w:bookmarkEnd w:id="10"/>
      <w:bookmarkEnd w:id="11"/>
      <w:r w:rsidRPr="003D02BB">
        <w:rPr>
          <w:rFonts w:ascii="Times New Roman" w:eastAsia="仿宋_GB2312" w:hint="eastAsia"/>
          <w:noProof w:val="0"/>
          <w:color w:val="000000"/>
          <w:kern w:val="2"/>
          <w:sz w:val="32"/>
          <w:szCs w:val="32"/>
          <w:shd w:val="clear" w:color="auto" w:fill="FFFFFF"/>
        </w:rPr>
        <w:t>）：使用哺乳动物或非哺乳动物细胞、细菌、酵母或真菌等来检测受试物诱导的基因突变、染色体结构改变或其它</w:t>
      </w:r>
      <w:r w:rsidRPr="003D02BB">
        <w:rPr>
          <w:rFonts w:ascii="Times New Roman" w:eastAsia="仿宋_GB2312"/>
          <w:noProof w:val="0"/>
          <w:color w:val="000000"/>
          <w:kern w:val="2"/>
          <w:sz w:val="32"/>
          <w:szCs w:val="32"/>
          <w:shd w:val="clear" w:color="auto" w:fill="FFFFFF"/>
        </w:rPr>
        <w:t>DNA</w:t>
      </w:r>
      <w:r w:rsidRPr="003D02BB">
        <w:rPr>
          <w:rFonts w:ascii="Times New Roman" w:eastAsia="仿宋_GB2312" w:hint="eastAsia"/>
          <w:noProof w:val="0"/>
          <w:color w:val="000000"/>
          <w:kern w:val="2"/>
          <w:sz w:val="32"/>
          <w:szCs w:val="32"/>
          <w:shd w:val="clear" w:color="auto" w:fill="FFFFFF"/>
        </w:rPr>
        <w:t>或基因改变的方法。</w:t>
      </w:r>
      <w:r w:rsidRPr="003D02BB">
        <w:rPr>
          <w:rFonts w:ascii="Times New Roman" w:eastAsia="仿宋_GB2312"/>
          <w:noProof w:val="0"/>
          <w:color w:val="000000"/>
          <w:kern w:val="2"/>
          <w:sz w:val="32"/>
          <w:szCs w:val="32"/>
          <w:shd w:val="clear" w:color="auto" w:fill="FFFFFF"/>
        </w:rPr>
        <w:t>[GB/T 16886.3-2011,3.3]</w:t>
      </w:r>
      <w:r w:rsidRPr="003D02BB">
        <w:rPr>
          <w:rFonts w:ascii="Times New Roman" w:eastAsia="仿宋_GB2312"/>
          <w:noProof w:val="0"/>
          <w:color w:val="000000"/>
          <w:kern w:val="2"/>
          <w:sz w:val="32"/>
          <w:szCs w:val="32"/>
          <w:shd w:val="clear" w:color="auto" w:fill="FFFFFF"/>
          <w:vertAlign w:val="superscript"/>
        </w:rPr>
        <w:t>[10]</w:t>
      </w:r>
    </w:p>
    <w:p w:rsidR="00E04CB0" w:rsidRDefault="003D02BB" w:rsidP="0091706D">
      <w:pPr>
        <w:pStyle w:val="32"/>
        <w:tabs>
          <w:tab w:val="num" w:pos="1200"/>
        </w:tabs>
        <w:spacing w:after="156"/>
        <w:ind w:left="2" w:firstLineChars="177" w:firstLine="566"/>
        <w:rPr>
          <w:rFonts w:eastAsia="仿宋_GB2312"/>
          <w:color w:val="000000"/>
          <w:sz w:val="32"/>
          <w:szCs w:val="32"/>
          <w:shd w:val="clear" w:color="auto" w:fill="FFFFFF"/>
          <w:lang w:eastAsia="zh-CN"/>
        </w:rPr>
      </w:pPr>
      <w:r w:rsidRPr="003D02BB">
        <w:rPr>
          <w:rFonts w:eastAsia="仿宋_GB2312" w:hint="eastAsia"/>
          <w:color w:val="000000"/>
          <w:sz w:val="32"/>
          <w:szCs w:val="32"/>
          <w:shd w:val="clear" w:color="auto" w:fill="FFFFFF"/>
          <w:lang w:eastAsia="zh-CN"/>
        </w:rPr>
        <w:t>纳米材料</w:t>
      </w:r>
      <w:r w:rsidRPr="003D02BB">
        <w:rPr>
          <w:rFonts w:eastAsia="仿宋_GB2312"/>
          <w:color w:val="000000"/>
          <w:sz w:val="32"/>
          <w:szCs w:val="32"/>
          <w:shd w:val="clear" w:color="auto" w:fill="FFFFFF"/>
          <w:lang w:eastAsia="zh-CN"/>
        </w:rPr>
        <w:t xml:space="preserve"> (nanomaterial)</w:t>
      </w:r>
      <w:r w:rsidRPr="003D02BB">
        <w:rPr>
          <w:rFonts w:eastAsia="仿宋_GB2312" w:hint="eastAsia"/>
          <w:color w:val="000000"/>
          <w:sz w:val="32"/>
          <w:szCs w:val="32"/>
          <w:shd w:val="clear" w:color="auto" w:fill="FFFFFF"/>
          <w:lang w:eastAsia="zh-CN"/>
        </w:rPr>
        <w:t>：材料的基本结构单元至少有一维处于纳米尺度范围</w:t>
      </w:r>
      <w:r w:rsidRPr="003D02BB">
        <w:rPr>
          <w:rFonts w:eastAsia="仿宋_GB2312"/>
          <w:color w:val="000000"/>
          <w:sz w:val="32"/>
          <w:szCs w:val="32"/>
          <w:shd w:val="clear" w:color="auto" w:fill="FFFFFF"/>
          <w:lang w:eastAsia="zh-CN"/>
        </w:rPr>
        <w:t>(</w:t>
      </w:r>
      <w:r w:rsidRPr="003D02BB">
        <w:rPr>
          <w:rFonts w:eastAsia="仿宋_GB2312" w:hint="eastAsia"/>
          <w:color w:val="000000"/>
          <w:sz w:val="32"/>
          <w:szCs w:val="32"/>
          <w:shd w:val="clear" w:color="auto" w:fill="FFFFFF"/>
          <w:lang w:eastAsia="zh-CN"/>
        </w:rPr>
        <w:t>一般在</w:t>
      </w:r>
      <w:r w:rsidRPr="003D02BB">
        <w:rPr>
          <w:rFonts w:eastAsia="仿宋_GB2312"/>
          <w:color w:val="000000"/>
          <w:sz w:val="32"/>
          <w:szCs w:val="32"/>
          <w:shd w:val="clear" w:color="auto" w:fill="FFFFFF"/>
          <w:lang w:eastAsia="zh-CN"/>
        </w:rPr>
        <w:t>1 ~ 100 nm)</w:t>
      </w:r>
      <w:r w:rsidRPr="003D02BB">
        <w:rPr>
          <w:rFonts w:eastAsia="仿宋_GB2312" w:hint="eastAsia"/>
          <w:color w:val="000000"/>
          <w:sz w:val="32"/>
          <w:szCs w:val="32"/>
          <w:shd w:val="clear" w:color="auto" w:fill="FFFFFF"/>
          <w:lang w:eastAsia="zh-CN"/>
        </w:rPr>
        <w:t>，并由此具有某些新特性的材料。</w:t>
      </w:r>
      <w:r w:rsidRPr="003D02BB">
        <w:rPr>
          <w:rFonts w:eastAsia="仿宋_GB2312"/>
          <w:color w:val="000000"/>
          <w:sz w:val="32"/>
          <w:szCs w:val="32"/>
          <w:shd w:val="clear" w:color="auto" w:fill="FFFFFF"/>
          <w:lang w:eastAsia="zh-CN"/>
        </w:rPr>
        <w:t>[</w:t>
      </w:r>
      <w:r w:rsidRPr="003D02BB">
        <w:rPr>
          <w:rFonts w:eastAsia="仿宋_GB2312" w:hint="eastAsia"/>
          <w:color w:val="000000"/>
          <w:sz w:val="32"/>
          <w:szCs w:val="32"/>
          <w:shd w:val="clear" w:color="auto" w:fill="FFFFFF"/>
          <w:lang w:eastAsia="zh-CN"/>
        </w:rPr>
        <w:t>《材料科学技术名词》第一版</w:t>
      </w:r>
      <w:r w:rsidRPr="003D02BB">
        <w:rPr>
          <w:rFonts w:eastAsia="仿宋_GB2312"/>
          <w:color w:val="000000"/>
          <w:sz w:val="32"/>
          <w:szCs w:val="32"/>
          <w:shd w:val="clear" w:color="auto" w:fill="FFFFFF"/>
          <w:lang w:eastAsia="zh-CN"/>
        </w:rPr>
        <w:t xml:space="preserve">] </w:t>
      </w:r>
      <w:r w:rsidRPr="003D02BB">
        <w:rPr>
          <w:rFonts w:eastAsia="仿宋_GB2312"/>
          <w:color w:val="000000"/>
          <w:sz w:val="32"/>
          <w:szCs w:val="32"/>
          <w:shd w:val="clear" w:color="auto" w:fill="FFFFFF"/>
          <w:vertAlign w:val="superscript"/>
          <w:lang w:eastAsia="zh-CN"/>
        </w:rPr>
        <w:t>[11]</w:t>
      </w:r>
    </w:p>
    <w:p w:rsidR="00E04CB0" w:rsidRDefault="003D02BB" w:rsidP="0091706D">
      <w:pPr>
        <w:pStyle w:val="aff5"/>
        <w:spacing w:after="156"/>
        <w:ind w:firstLine="640"/>
        <w:rPr>
          <w:rFonts w:ascii="Times New Roman" w:eastAsia="仿宋_GB2312"/>
          <w:noProof w:val="0"/>
          <w:color w:val="000000"/>
          <w:kern w:val="2"/>
          <w:sz w:val="32"/>
          <w:szCs w:val="32"/>
          <w:shd w:val="clear" w:color="auto" w:fill="FFFFFF"/>
        </w:rPr>
      </w:pPr>
      <w:r w:rsidRPr="003D02BB">
        <w:rPr>
          <w:rFonts w:ascii="Times New Roman" w:eastAsia="仿宋_GB2312" w:hint="eastAsia"/>
          <w:noProof w:val="0"/>
          <w:color w:val="000000"/>
          <w:kern w:val="2"/>
          <w:sz w:val="32"/>
          <w:szCs w:val="32"/>
          <w:shd w:val="clear" w:color="auto" w:fill="FFFFFF"/>
        </w:rPr>
        <w:t>纳米粒子</w:t>
      </w:r>
      <w:r w:rsidRPr="003D02BB">
        <w:rPr>
          <w:rFonts w:ascii="Times New Roman" w:eastAsia="仿宋_GB2312"/>
          <w:noProof w:val="0"/>
          <w:color w:val="000000"/>
          <w:kern w:val="2"/>
          <w:sz w:val="32"/>
          <w:szCs w:val="32"/>
          <w:shd w:val="clear" w:color="auto" w:fill="FFFFFF"/>
        </w:rPr>
        <w:t xml:space="preserve"> (nanoparticle)</w:t>
      </w:r>
      <w:r w:rsidRPr="003D02BB">
        <w:rPr>
          <w:rFonts w:ascii="Times New Roman" w:eastAsia="仿宋_GB2312" w:hint="eastAsia"/>
          <w:noProof w:val="0"/>
          <w:color w:val="000000"/>
          <w:kern w:val="2"/>
          <w:sz w:val="32"/>
          <w:szCs w:val="32"/>
          <w:shd w:val="clear" w:color="auto" w:fill="FFFFFF"/>
        </w:rPr>
        <w:t>：微小的纳米物体，所有外部尺寸在纳米级，其中纳米物体最长和最短轴的长度没有显著差异。如果尺寸差异显著（通常超过三倍），则为纳米纤维或纳米板。</w:t>
      </w:r>
      <w:r w:rsidRPr="003D02BB">
        <w:rPr>
          <w:rFonts w:ascii="Times New Roman" w:eastAsia="仿宋_GB2312"/>
          <w:noProof w:val="0"/>
          <w:color w:val="000000"/>
          <w:kern w:val="2"/>
          <w:sz w:val="32"/>
          <w:szCs w:val="32"/>
          <w:shd w:val="clear" w:color="auto" w:fill="FFFFFF"/>
        </w:rPr>
        <w:t>[ISO / TS 80004-2</w:t>
      </w:r>
      <w:r w:rsidRPr="003D02BB">
        <w:rPr>
          <w:rFonts w:ascii="Times New Roman" w:eastAsia="仿宋_GB2312" w:hint="eastAsia"/>
          <w:noProof w:val="0"/>
          <w:color w:val="000000"/>
          <w:kern w:val="2"/>
          <w:sz w:val="32"/>
          <w:szCs w:val="32"/>
          <w:shd w:val="clear" w:color="auto" w:fill="FFFFFF"/>
        </w:rPr>
        <w:t>：</w:t>
      </w:r>
      <w:r w:rsidRPr="003D02BB">
        <w:rPr>
          <w:rFonts w:ascii="Times New Roman" w:eastAsia="仿宋_GB2312"/>
          <w:noProof w:val="0"/>
          <w:color w:val="000000"/>
          <w:kern w:val="2"/>
          <w:sz w:val="32"/>
          <w:szCs w:val="32"/>
          <w:shd w:val="clear" w:color="auto" w:fill="FFFFFF"/>
        </w:rPr>
        <w:t>2015</w:t>
      </w:r>
      <w:r w:rsidRPr="003D02BB">
        <w:rPr>
          <w:rFonts w:ascii="Times New Roman" w:eastAsia="仿宋_GB2312" w:hint="eastAsia"/>
          <w:noProof w:val="0"/>
          <w:color w:val="000000"/>
          <w:kern w:val="2"/>
          <w:sz w:val="32"/>
          <w:szCs w:val="32"/>
          <w:shd w:val="clear" w:color="auto" w:fill="FFFFFF"/>
        </w:rPr>
        <w:t>，</w:t>
      </w:r>
      <w:r w:rsidRPr="003D02BB">
        <w:rPr>
          <w:rFonts w:ascii="Times New Roman" w:eastAsia="仿宋_GB2312"/>
          <w:noProof w:val="0"/>
          <w:color w:val="000000"/>
          <w:kern w:val="2"/>
          <w:sz w:val="32"/>
          <w:szCs w:val="32"/>
          <w:shd w:val="clear" w:color="auto" w:fill="FFFFFF"/>
        </w:rPr>
        <w:t>4.4]</w:t>
      </w:r>
      <w:r w:rsidRPr="003D02BB">
        <w:rPr>
          <w:rFonts w:ascii="Times New Roman" w:eastAsia="仿宋_GB2312"/>
          <w:noProof w:val="0"/>
          <w:color w:val="000000"/>
          <w:kern w:val="2"/>
          <w:sz w:val="32"/>
          <w:szCs w:val="32"/>
          <w:shd w:val="clear" w:color="auto" w:fill="FFFFFF"/>
          <w:vertAlign w:val="superscript"/>
        </w:rPr>
        <w:t>[1]</w:t>
      </w:r>
    </w:p>
    <w:p w:rsidR="00E04CB0" w:rsidRDefault="003D02BB" w:rsidP="0091706D">
      <w:pPr>
        <w:pStyle w:val="aff5"/>
        <w:spacing w:after="156"/>
        <w:ind w:firstLineChars="174" w:firstLine="557"/>
        <w:rPr>
          <w:rFonts w:ascii="Times New Roman" w:eastAsia="仿宋_GB2312"/>
          <w:noProof w:val="0"/>
          <w:color w:val="000000"/>
          <w:kern w:val="2"/>
          <w:sz w:val="32"/>
          <w:szCs w:val="32"/>
          <w:shd w:val="clear" w:color="auto" w:fill="FFFFFF"/>
        </w:rPr>
      </w:pPr>
      <w:r w:rsidRPr="003D02BB">
        <w:rPr>
          <w:rFonts w:ascii="Times New Roman" w:eastAsia="仿宋_GB2312" w:hint="eastAsia"/>
          <w:noProof w:val="0"/>
          <w:color w:val="000000"/>
          <w:kern w:val="2"/>
          <w:sz w:val="32"/>
          <w:szCs w:val="32"/>
          <w:shd w:val="clear" w:color="auto" w:fill="FFFFFF"/>
        </w:rPr>
        <w:t>受试物</w:t>
      </w:r>
      <w:r w:rsidRPr="003D02BB">
        <w:rPr>
          <w:rFonts w:ascii="Times New Roman" w:eastAsia="仿宋_GB2312"/>
          <w:noProof w:val="0"/>
          <w:color w:val="000000"/>
          <w:kern w:val="2"/>
          <w:sz w:val="32"/>
          <w:szCs w:val="32"/>
          <w:shd w:val="clear" w:color="auto" w:fill="FFFFFF"/>
        </w:rPr>
        <w:t xml:space="preserve"> (test sample)</w:t>
      </w:r>
      <w:r w:rsidRPr="003D02BB">
        <w:rPr>
          <w:rFonts w:ascii="Times New Roman" w:eastAsia="仿宋_GB2312" w:hint="eastAsia"/>
          <w:noProof w:val="0"/>
          <w:color w:val="000000"/>
          <w:kern w:val="2"/>
          <w:sz w:val="32"/>
          <w:szCs w:val="32"/>
          <w:shd w:val="clear" w:color="auto" w:fill="FFFFFF"/>
        </w:rPr>
        <w:t>：要经过生物或化学测试或评估的材料。</w:t>
      </w:r>
      <w:r w:rsidRPr="003D02BB">
        <w:rPr>
          <w:rFonts w:ascii="Times New Roman" w:eastAsia="仿宋_GB2312"/>
          <w:noProof w:val="0"/>
          <w:color w:val="000000"/>
          <w:kern w:val="2"/>
          <w:sz w:val="32"/>
          <w:szCs w:val="32"/>
          <w:shd w:val="clear" w:color="auto" w:fill="FFFFFF"/>
        </w:rPr>
        <w:t>[</w:t>
      </w:r>
      <w:bookmarkStart w:id="12" w:name="OLE_LINK10"/>
      <w:bookmarkStart w:id="13" w:name="OLE_LINK8"/>
      <w:bookmarkStart w:id="14" w:name="OLE_LINK9"/>
      <w:r w:rsidRPr="003D02BB">
        <w:rPr>
          <w:rFonts w:ascii="Times New Roman" w:eastAsia="仿宋_GB2312"/>
          <w:noProof w:val="0"/>
          <w:color w:val="000000"/>
          <w:kern w:val="2"/>
          <w:sz w:val="32"/>
          <w:szCs w:val="32"/>
          <w:shd w:val="clear" w:color="auto" w:fill="FFFFFF"/>
        </w:rPr>
        <w:t>GB/T 16886.5-2011,3.3</w:t>
      </w:r>
      <w:bookmarkEnd w:id="12"/>
      <w:bookmarkEnd w:id="13"/>
      <w:bookmarkEnd w:id="14"/>
      <w:r w:rsidRPr="003D02BB">
        <w:rPr>
          <w:rFonts w:ascii="Times New Roman" w:eastAsia="仿宋_GB2312"/>
          <w:noProof w:val="0"/>
          <w:color w:val="000000"/>
          <w:kern w:val="2"/>
          <w:sz w:val="32"/>
          <w:szCs w:val="32"/>
          <w:shd w:val="clear" w:color="auto" w:fill="FFFFFF"/>
        </w:rPr>
        <w:t>]</w:t>
      </w:r>
      <w:r w:rsidRPr="003D02BB">
        <w:rPr>
          <w:rFonts w:ascii="Times New Roman" w:eastAsia="仿宋_GB2312"/>
          <w:noProof w:val="0"/>
          <w:color w:val="000000"/>
          <w:kern w:val="2"/>
          <w:sz w:val="32"/>
          <w:szCs w:val="32"/>
          <w:shd w:val="clear" w:color="auto" w:fill="FFFFFF"/>
          <w:vertAlign w:val="superscript"/>
        </w:rPr>
        <w:t>[12]</w:t>
      </w:r>
    </w:p>
    <w:p w:rsidR="00E04CB0" w:rsidRDefault="003D02BB" w:rsidP="0091706D">
      <w:pPr>
        <w:widowControl/>
        <w:autoSpaceDE w:val="0"/>
        <w:autoSpaceDN w:val="0"/>
        <w:spacing w:after="156"/>
        <w:ind w:firstLineChars="200" w:firstLine="640"/>
        <w:rPr>
          <w:rFonts w:eastAsia="仿宋_GB2312"/>
          <w:color w:val="000000"/>
          <w:sz w:val="32"/>
          <w:szCs w:val="32"/>
          <w:shd w:val="clear" w:color="auto" w:fill="FFFFFF"/>
        </w:rPr>
      </w:pPr>
      <w:r w:rsidRPr="003D02BB">
        <w:rPr>
          <w:rFonts w:eastAsia="仿宋_GB2312" w:hint="eastAsia"/>
          <w:color w:val="000000"/>
          <w:sz w:val="32"/>
          <w:szCs w:val="32"/>
          <w:shd w:val="clear" w:color="auto" w:fill="FFFFFF"/>
        </w:rPr>
        <w:t>聚集</w:t>
      </w:r>
      <w:r w:rsidRPr="003D02BB">
        <w:rPr>
          <w:rFonts w:eastAsia="仿宋_GB2312"/>
          <w:color w:val="000000"/>
          <w:sz w:val="32"/>
          <w:szCs w:val="32"/>
          <w:shd w:val="clear" w:color="auto" w:fill="FFFFFF"/>
        </w:rPr>
        <w:t>(agglomerate)</w:t>
      </w:r>
      <w:r w:rsidRPr="003D02BB">
        <w:rPr>
          <w:rFonts w:eastAsia="仿宋_GB2312" w:hint="eastAsia"/>
          <w:color w:val="000000"/>
          <w:sz w:val="32"/>
          <w:szCs w:val="32"/>
          <w:shd w:val="clear" w:color="auto" w:fill="FFFFFF"/>
        </w:rPr>
        <w:t>：弱结合材料的集合或者聚集或两者的混合物，其中所得到的外表面积类似于各个组分的表面积的总和。</w:t>
      </w:r>
      <w:r w:rsidRPr="003D02BB">
        <w:rPr>
          <w:rFonts w:eastAsia="仿宋_GB2312"/>
          <w:color w:val="000000"/>
          <w:sz w:val="32"/>
          <w:szCs w:val="32"/>
          <w:shd w:val="clear" w:color="auto" w:fill="FFFFFF"/>
        </w:rPr>
        <w:t>[ISO/ TS 80004-2</w:t>
      </w:r>
      <w:r w:rsidRPr="003D02BB">
        <w:rPr>
          <w:rFonts w:eastAsia="仿宋_GB2312" w:hint="eastAsia"/>
          <w:color w:val="000000"/>
          <w:sz w:val="32"/>
          <w:szCs w:val="32"/>
          <w:shd w:val="clear" w:color="auto" w:fill="FFFFFF"/>
        </w:rPr>
        <w:t>：</w:t>
      </w:r>
      <w:r w:rsidRPr="003D02BB">
        <w:rPr>
          <w:rFonts w:eastAsia="仿宋_GB2312"/>
          <w:color w:val="000000"/>
          <w:sz w:val="32"/>
          <w:szCs w:val="32"/>
          <w:shd w:val="clear" w:color="auto" w:fill="FFFFFF"/>
        </w:rPr>
        <w:t>2015</w:t>
      </w:r>
      <w:r w:rsidRPr="003D02BB">
        <w:rPr>
          <w:rFonts w:eastAsia="仿宋_GB2312" w:hint="eastAsia"/>
          <w:color w:val="000000"/>
          <w:sz w:val="32"/>
          <w:szCs w:val="32"/>
          <w:shd w:val="clear" w:color="auto" w:fill="FFFFFF"/>
        </w:rPr>
        <w:t>，</w:t>
      </w:r>
      <w:r w:rsidRPr="003D02BB">
        <w:rPr>
          <w:rFonts w:eastAsia="仿宋_GB2312"/>
          <w:color w:val="000000"/>
          <w:sz w:val="32"/>
          <w:szCs w:val="32"/>
          <w:shd w:val="clear" w:color="auto" w:fill="FFFFFF"/>
        </w:rPr>
        <w:t>3.4]</w:t>
      </w:r>
      <w:r w:rsidRPr="003D02BB">
        <w:rPr>
          <w:rFonts w:eastAsia="仿宋_GB2312"/>
          <w:color w:val="000000"/>
          <w:sz w:val="32"/>
          <w:szCs w:val="32"/>
          <w:shd w:val="clear" w:color="auto" w:fill="FFFFFF"/>
          <w:vertAlign w:val="superscript"/>
        </w:rPr>
        <w:t>[1]</w:t>
      </w:r>
    </w:p>
    <w:p w:rsidR="00DE55A0" w:rsidRPr="00DE55A0" w:rsidRDefault="003D02BB">
      <w:pPr>
        <w:pStyle w:val="aff5"/>
        <w:spacing w:after="156"/>
        <w:ind w:firstLineChars="0" w:firstLine="435"/>
        <w:rPr>
          <w:rFonts w:ascii="Times New Roman" w:eastAsia="仿宋_GB2312"/>
          <w:noProof w:val="0"/>
          <w:color w:val="000000"/>
          <w:kern w:val="2"/>
          <w:sz w:val="32"/>
          <w:szCs w:val="32"/>
          <w:shd w:val="clear" w:color="auto" w:fill="FFFFFF"/>
        </w:rPr>
      </w:pPr>
      <w:r w:rsidRPr="003D02BB">
        <w:rPr>
          <w:rFonts w:ascii="Times New Roman" w:eastAsia="仿宋_GB2312" w:hint="eastAsia"/>
          <w:noProof w:val="0"/>
          <w:color w:val="000000"/>
          <w:kern w:val="2"/>
          <w:sz w:val="32"/>
          <w:szCs w:val="32"/>
          <w:shd w:val="clear" w:color="auto" w:fill="FFFFFF"/>
        </w:rPr>
        <w:lastRenderedPageBreak/>
        <w:t>沉降</w:t>
      </w:r>
      <w:r w:rsidRPr="003D02BB">
        <w:rPr>
          <w:rFonts w:ascii="Times New Roman" w:eastAsia="仿宋_GB2312"/>
          <w:noProof w:val="0"/>
          <w:color w:val="000000"/>
          <w:kern w:val="2"/>
          <w:sz w:val="32"/>
          <w:szCs w:val="32"/>
          <w:shd w:val="clear" w:color="auto" w:fill="FFFFFF"/>
        </w:rPr>
        <w:t>(sedimentation)</w:t>
      </w:r>
      <w:r w:rsidRPr="003D02BB">
        <w:rPr>
          <w:rFonts w:ascii="Times New Roman" w:eastAsia="仿宋_GB2312" w:hint="eastAsia"/>
          <w:noProof w:val="0"/>
          <w:color w:val="000000"/>
          <w:kern w:val="2"/>
          <w:sz w:val="32"/>
          <w:szCs w:val="32"/>
          <w:shd w:val="clear" w:color="auto" w:fill="FFFFFF"/>
        </w:rPr>
        <w:t>：由于与连续相相比分散颗粒的密度较高，分散相产生的沉降（分离）。</w:t>
      </w:r>
      <w:r w:rsidRPr="003D02BB">
        <w:rPr>
          <w:rFonts w:ascii="Times New Roman" w:eastAsia="仿宋_GB2312"/>
          <w:noProof w:val="0"/>
          <w:color w:val="000000"/>
          <w:kern w:val="2"/>
          <w:sz w:val="32"/>
          <w:szCs w:val="32"/>
          <w:shd w:val="clear" w:color="auto" w:fill="FFFFFF"/>
        </w:rPr>
        <w:t>[ISO / TR 13097</w:t>
      </w:r>
      <w:r w:rsidRPr="003D02BB">
        <w:rPr>
          <w:rFonts w:ascii="Times New Roman" w:eastAsia="仿宋_GB2312" w:hint="eastAsia"/>
          <w:noProof w:val="0"/>
          <w:color w:val="000000"/>
          <w:kern w:val="2"/>
          <w:sz w:val="32"/>
          <w:szCs w:val="32"/>
          <w:shd w:val="clear" w:color="auto" w:fill="FFFFFF"/>
        </w:rPr>
        <w:t>：</w:t>
      </w:r>
      <w:r w:rsidRPr="003D02BB">
        <w:rPr>
          <w:rFonts w:ascii="Times New Roman" w:eastAsia="仿宋_GB2312"/>
          <w:noProof w:val="0"/>
          <w:color w:val="000000"/>
          <w:kern w:val="2"/>
          <w:sz w:val="32"/>
          <w:szCs w:val="32"/>
          <w:shd w:val="clear" w:color="auto" w:fill="FFFFFF"/>
        </w:rPr>
        <w:t>2013</w:t>
      </w:r>
      <w:r w:rsidRPr="003D02BB">
        <w:rPr>
          <w:rFonts w:ascii="Times New Roman" w:eastAsia="仿宋_GB2312" w:hint="eastAsia"/>
          <w:noProof w:val="0"/>
          <w:color w:val="000000"/>
          <w:kern w:val="2"/>
          <w:sz w:val="32"/>
          <w:szCs w:val="32"/>
          <w:shd w:val="clear" w:color="auto" w:fill="FFFFFF"/>
        </w:rPr>
        <w:t>，</w:t>
      </w:r>
      <w:r w:rsidRPr="003D02BB">
        <w:rPr>
          <w:rFonts w:ascii="Times New Roman" w:eastAsia="仿宋_GB2312"/>
          <w:noProof w:val="0"/>
          <w:color w:val="000000"/>
          <w:kern w:val="2"/>
          <w:sz w:val="32"/>
          <w:szCs w:val="32"/>
          <w:shd w:val="clear" w:color="auto" w:fill="FFFFFF"/>
        </w:rPr>
        <w:t>2.13</w:t>
      </w:r>
      <w:r w:rsidRPr="003D02BB">
        <w:rPr>
          <w:rFonts w:ascii="Times New Roman" w:eastAsia="仿宋_GB2312" w:hint="eastAsia"/>
          <w:noProof w:val="0"/>
          <w:color w:val="000000"/>
          <w:kern w:val="2"/>
          <w:sz w:val="32"/>
          <w:szCs w:val="32"/>
          <w:shd w:val="clear" w:color="auto" w:fill="FFFFFF"/>
        </w:rPr>
        <w:t>，经修改</w:t>
      </w:r>
      <w:r w:rsidRPr="003D02BB">
        <w:rPr>
          <w:rFonts w:ascii="Times New Roman" w:eastAsia="仿宋_GB2312"/>
          <w:noProof w:val="0"/>
          <w:color w:val="000000"/>
          <w:kern w:val="2"/>
          <w:sz w:val="32"/>
          <w:szCs w:val="32"/>
          <w:shd w:val="clear" w:color="auto" w:fill="FFFFFF"/>
        </w:rPr>
        <w:t xml:space="preserve">] </w:t>
      </w:r>
      <w:r w:rsidRPr="003D02BB">
        <w:rPr>
          <w:rFonts w:ascii="Times New Roman" w:eastAsia="仿宋_GB2312"/>
          <w:noProof w:val="0"/>
          <w:color w:val="000000"/>
          <w:kern w:val="2"/>
          <w:sz w:val="32"/>
          <w:szCs w:val="32"/>
          <w:shd w:val="clear" w:color="auto" w:fill="FFFFFF"/>
          <w:vertAlign w:val="superscript"/>
        </w:rPr>
        <w:t>[13]</w:t>
      </w:r>
    </w:p>
    <w:p w:rsidR="00E04CB0" w:rsidRDefault="003D02BB">
      <w:pPr>
        <w:pStyle w:val="aff8"/>
        <w:pageBreakBefore w:val="0"/>
        <w:numPr>
          <w:ilvl w:val="0"/>
          <w:numId w:val="43"/>
        </w:numPr>
        <w:spacing w:before="240" w:after="156" w:line="240" w:lineRule="auto"/>
        <w:jc w:val="left"/>
        <w:rPr>
          <w:rFonts w:ascii="Times New Roman" w:eastAsia="仿宋_GB2312"/>
          <w:color w:val="000000"/>
          <w:kern w:val="2"/>
          <w:szCs w:val="32"/>
          <w:shd w:val="clear" w:color="auto" w:fill="FFFFFF"/>
        </w:rPr>
      </w:pPr>
      <w:r w:rsidRPr="003D02BB">
        <w:rPr>
          <w:rFonts w:ascii="Times New Roman" w:eastAsia="仿宋_GB2312" w:hint="eastAsia"/>
          <w:color w:val="000000"/>
          <w:kern w:val="2"/>
          <w:szCs w:val="32"/>
          <w:shd w:val="clear" w:color="auto" w:fill="FFFFFF"/>
        </w:rPr>
        <w:t>遗传毒性试验</w:t>
      </w:r>
    </w:p>
    <w:p w:rsidR="00E04CB0" w:rsidRDefault="00D37F23">
      <w:pPr>
        <w:pStyle w:val="aff5"/>
        <w:spacing w:after="156"/>
        <w:ind w:firstLineChars="100" w:firstLine="320"/>
        <w:jc w:val="left"/>
        <w:rPr>
          <w:rFonts w:ascii="Times New Roman" w:eastAsia="仿宋_GB2312"/>
          <w:noProof w:val="0"/>
          <w:color w:val="000000"/>
          <w:kern w:val="2"/>
          <w:sz w:val="32"/>
          <w:szCs w:val="32"/>
          <w:shd w:val="clear" w:color="auto" w:fill="FFFFFF"/>
        </w:rPr>
      </w:pPr>
      <w:r>
        <w:rPr>
          <w:rFonts w:ascii="Times New Roman" w:eastAsia="仿宋_GB2312" w:hint="eastAsia"/>
          <w:noProof w:val="0"/>
          <w:color w:val="000000"/>
          <w:kern w:val="2"/>
          <w:sz w:val="32"/>
          <w:szCs w:val="32"/>
          <w:shd w:val="clear" w:color="auto" w:fill="FFFFFF"/>
        </w:rPr>
        <w:t>（一）</w:t>
      </w:r>
      <w:r w:rsidR="003D02BB" w:rsidRPr="003D02BB">
        <w:rPr>
          <w:rFonts w:ascii="Times New Roman" w:eastAsia="仿宋_GB2312"/>
          <w:noProof w:val="0"/>
          <w:color w:val="000000"/>
          <w:kern w:val="2"/>
          <w:sz w:val="32"/>
          <w:szCs w:val="32"/>
          <w:shd w:val="clear" w:color="auto" w:fill="FFFFFF"/>
        </w:rPr>
        <w:t xml:space="preserve"> </w:t>
      </w:r>
      <w:r w:rsidR="003D02BB" w:rsidRPr="003D02BB">
        <w:rPr>
          <w:rFonts w:ascii="Times New Roman" w:eastAsia="仿宋_GB2312" w:hint="eastAsia"/>
          <w:noProof w:val="0"/>
          <w:color w:val="000000"/>
          <w:kern w:val="2"/>
          <w:sz w:val="32"/>
          <w:szCs w:val="32"/>
          <w:shd w:val="clear" w:color="auto" w:fill="FFFFFF"/>
        </w:rPr>
        <w:t>总则</w:t>
      </w:r>
    </w:p>
    <w:p w:rsidR="00E04CB0" w:rsidRDefault="003D02BB" w:rsidP="0091706D">
      <w:pPr>
        <w:pStyle w:val="aff5"/>
        <w:spacing w:after="156"/>
        <w:ind w:firstLine="640"/>
        <w:rPr>
          <w:rFonts w:ascii="Times New Roman" w:eastAsia="仿宋_GB2312"/>
          <w:noProof w:val="0"/>
          <w:color w:val="000000"/>
          <w:kern w:val="2"/>
          <w:sz w:val="32"/>
          <w:szCs w:val="32"/>
          <w:shd w:val="clear" w:color="auto" w:fill="FFFFFF"/>
        </w:rPr>
      </w:pPr>
      <w:r w:rsidRPr="003D02BB">
        <w:rPr>
          <w:rFonts w:ascii="Times New Roman" w:eastAsia="仿宋_GB2312" w:hint="eastAsia"/>
          <w:noProof w:val="0"/>
          <w:color w:val="000000"/>
          <w:kern w:val="2"/>
          <w:sz w:val="32"/>
          <w:szCs w:val="32"/>
          <w:shd w:val="clear" w:color="auto" w:fill="FFFFFF"/>
        </w:rPr>
        <w:t>遗传毒性试验是非临床安全性评价的重要内容，可用于评价体细胞诱变剂、生殖细胞诱变剂和潜在致癌物的潜在遗传毒性。其目的是通过一系列试验预测受试物是否有遗传毒性，从而对受试物的致癌性进行预测，降低人群的危害风险。纳米材料的遗传毒性试验是为了评价人体接触纳米材料的潜在遗传毒性风险。遗传毒性试验方法众多，根据试验系统不同可分为体外和体内试验；根据检测方法针对与肿瘤相关的遗传终点，可大致分为三大类，即基因突变、染色体损伤和</w:t>
      </w:r>
      <w:r w:rsidRPr="003D02BB">
        <w:rPr>
          <w:rFonts w:ascii="Times New Roman" w:eastAsia="仿宋_GB2312"/>
          <w:noProof w:val="0"/>
          <w:color w:val="000000"/>
          <w:kern w:val="2"/>
          <w:sz w:val="32"/>
          <w:szCs w:val="32"/>
          <w:shd w:val="clear" w:color="auto" w:fill="FFFFFF"/>
        </w:rPr>
        <w:t>DNA</w:t>
      </w:r>
      <w:r w:rsidRPr="003D02BB">
        <w:rPr>
          <w:rFonts w:ascii="Times New Roman" w:eastAsia="仿宋_GB2312" w:hint="eastAsia"/>
          <w:noProof w:val="0"/>
          <w:color w:val="000000"/>
          <w:kern w:val="2"/>
          <w:sz w:val="32"/>
          <w:szCs w:val="32"/>
          <w:shd w:val="clear" w:color="auto" w:fill="FFFFFF"/>
        </w:rPr>
        <w:t>断裂。</w:t>
      </w:r>
    </w:p>
    <w:p w:rsidR="00E04CB0" w:rsidRDefault="003D02BB" w:rsidP="0091706D">
      <w:pPr>
        <w:pStyle w:val="aff5"/>
        <w:spacing w:after="156"/>
        <w:ind w:firstLine="640"/>
        <w:rPr>
          <w:rFonts w:ascii="Times New Roman" w:eastAsia="仿宋_GB2312"/>
          <w:noProof w:val="0"/>
          <w:color w:val="000000"/>
          <w:kern w:val="2"/>
          <w:sz w:val="32"/>
          <w:szCs w:val="32"/>
          <w:shd w:val="clear" w:color="auto" w:fill="FFFFFF"/>
        </w:rPr>
      </w:pPr>
      <w:r w:rsidRPr="003D02BB">
        <w:rPr>
          <w:rFonts w:ascii="Times New Roman" w:eastAsia="仿宋_GB2312" w:hint="eastAsia"/>
          <w:noProof w:val="0"/>
          <w:color w:val="000000"/>
          <w:kern w:val="2"/>
          <w:sz w:val="32"/>
          <w:szCs w:val="32"/>
          <w:shd w:val="clear" w:color="auto" w:fill="FFFFFF"/>
        </w:rPr>
        <w:t>目前没有任何单一的试验方法可同时涵盖所有遗传终点。为全面考察受试物的潜在遗传毒性风险，通常需开展一系列机制上互相补充的试验，即标准化试验组合，来进行综合性评价</w:t>
      </w:r>
      <w:r w:rsidRPr="003D02BB">
        <w:rPr>
          <w:rFonts w:ascii="Times New Roman" w:eastAsia="仿宋_GB2312"/>
          <w:noProof w:val="0"/>
          <w:color w:val="000000"/>
          <w:kern w:val="2"/>
          <w:sz w:val="32"/>
          <w:szCs w:val="32"/>
          <w:shd w:val="clear" w:color="auto" w:fill="FFFFFF"/>
          <w:vertAlign w:val="superscript"/>
        </w:rPr>
        <w:t>[10,14]</w:t>
      </w:r>
      <w:r w:rsidRPr="003D02BB">
        <w:rPr>
          <w:rFonts w:ascii="Times New Roman" w:eastAsia="仿宋_GB2312" w:hint="eastAsia"/>
          <w:noProof w:val="0"/>
          <w:color w:val="000000"/>
          <w:kern w:val="2"/>
          <w:sz w:val="32"/>
          <w:szCs w:val="32"/>
          <w:shd w:val="clear" w:color="auto" w:fill="FFFFFF"/>
        </w:rPr>
        <w:t>。参考</w:t>
      </w:r>
      <w:r w:rsidRPr="003D02BB">
        <w:rPr>
          <w:rFonts w:ascii="Times New Roman" w:eastAsia="仿宋_GB2312"/>
          <w:noProof w:val="0"/>
          <w:color w:val="000000"/>
          <w:kern w:val="2"/>
          <w:sz w:val="32"/>
          <w:szCs w:val="32"/>
          <w:shd w:val="clear" w:color="auto" w:fill="FFFFFF"/>
        </w:rPr>
        <w:t>ICH S2(R1)</w:t>
      </w:r>
      <w:r w:rsidRPr="003D02BB">
        <w:rPr>
          <w:rFonts w:ascii="Times New Roman" w:eastAsia="仿宋_GB2312" w:hint="eastAsia"/>
          <w:noProof w:val="0"/>
          <w:color w:val="000000"/>
          <w:kern w:val="2"/>
          <w:sz w:val="32"/>
          <w:szCs w:val="32"/>
          <w:shd w:val="clear" w:color="auto" w:fill="FFFFFF"/>
        </w:rPr>
        <w:t>，标准试验组合的选择应针对不同的遗传终点，包括体外和体内研究</w:t>
      </w:r>
      <w:r w:rsidRPr="003D02BB">
        <w:rPr>
          <w:rFonts w:ascii="Times New Roman" w:eastAsia="仿宋_GB2312"/>
          <w:noProof w:val="0"/>
          <w:color w:val="000000"/>
          <w:kern w:val="2"/>
          <w:sz w:val="32"/>
          <w:szCs w:val="32"/>
          <w:shd w:val="clear" w:color="auto" w:fill="FFFFFF"/>
          <w:vertAlign w:val="superscript"/>
        </w:rPr>
        <w:t>[14]</w:t>
      </w:r>
      <w:r w:rsidRPr="003D02BB">
        <w:rPr>
          <w:rFonts w:ascii="Times New Roman" w:eastAsia="仿宋_GB2312" w:hint="eastAsia"/>
          <w:noProof w:val="0"/>
          <w:color w:val="000000"/>
          <w:kern w:val="2"/>
          <w:sz w:val="32"/>
          <w:szCs w:val="32"/>
          <w:shd w:val="clear" w:color="auto" w:fill="FFFFFF"/>
        </w:rPr>
        <w:t>。</w:t>
      </w:r>
    </w:p>
    <w:p w:rsidR="00E04CB0" w:rsidRDefault="003D02BB" w:rsidP="0091706D">
      <w:pPr>
        <w:pStyle w:val="aff5"/>
        <w:spacing w:after="156"/>
        <w:ind w:firstLine="640"/>
        <w:rPr>
          <w:rFonts w:ascii="Times New Roman" w:eastAsia="仿宋_GB2312"/>
          <w:noProof w:val="0"/>
          <w:color w:val="000000"/>
          <w:kern w:val="2"/>
          <w:sz w:val="32"/>
          <w:szCs w:val="32"/>
          <w:shd w:val="clear" w:color="auto" w:fill="FFFFFF"/>
        </w:rPr>
      </w:pPr>
      <w:r w:rsidRPr="003D02BB">
        <w:rPr>
          <w:rFonts w:ascii="Times New Roman" w:eastAsia="仿宋_GB2312" w:hint="eastAsia"/>
          <w:noProof w:val="0"/>
          <w:color w:val="000000"/>
          <w:kern w:val="2"/>
          <w:sz w:val="32"/>
          <w:szCs w:val="32"/>
          <w:shd w:val="clear" w:color="auto" w:fill="FFFFFF"/>
        </w:rPr>
        <w:t>纳米材料的独特理化性质及与生物相互作用的特性，使其在生物医药、食品加工、化妆品等与人体密切接触的领域具有广泛的应用前景。然而，大量文献研究显示某些纳米材料存在遗传毒</w:t>
      </w:r>
      <w:r w:rsidRPr="003D02BB">
        <w:rPr>
          <w:rFonts w:ascii="Times New Roman" w:eastAsia="仿宋_GB2312" w:hint="eastAsia"/>
          <w:noProof w:val="0"/>
          <w:color w:val="000000"/>
          <w:kern w:val="2"/>
          <w:sz w:val="32"/>
          <w:szCs w:val="32"/>
          <w:shd w:val="clear" w:color="auto" w:fill="FFFFFF"/>
        </w:rPr>
        <w:lastRenderedPageBreak/>
        <w:t>性，且遗传毒性可能与纳米尺度有关。如，非纳米尺度的二氧化钛（</w:t>
      </w:r>
      <w:r w:rsidRPr="003D02BB">
        <w:rPr>
          <w:rFonts w:ascii="Times New Roman" w:eastAsia="仿宋_GB2312"/>
          <w:noProof w:val="0"/>
          <w:color w:val="000000"/>
          <w:kern w:val="2"/>
          <w:sz w:val="32"/>
          <w:szCs w:val="32"/>
          <w:shd w:val="clear" w:color="auto" w:fill="FFFFFF"/>
        </w:rPr>
        <w:t>TiO</w:t>
      </w:r>
      <w:r w:rsidRPr="003D02BB">
        <w:rPr>
          <w:rFonts w:ascii="Times New Roman" w:eastAsia="仿宋_GB2312"/>
          <w:noProof w:val="0"/>
          <w:color w:val="000000"/>
          <w:kern w:val="2"/>
          <w:sz w:val="32"/>
          <w:szCs w:val="32"/>
          <w:shd w:val="clear" w:color="auto" w:fill="FFFFFF"/>
          <w:vertAlign w:val="subscript"/>
        </w:rPr>
        <w:t>2</w:t>
      </w:r>
      <w:r w:rsidRPr="003D02BB">
        <w:rPr>
          <w:rFonts w:ascii="Times New Roman" w:eastAsia="仿宋_GB2312" w:hint="eastAsia"/>
          <w:noProof w:val="0"/>
          <w:color w:val="000000"/>
          <w:kern w:val="2"/>
          <w:sz w:val="32"/>
          <w:szCs w:val="32"/>
          <w:shd w:val="clear" w:color="auto" w:fill="FFFFFF"/>
        </w:rPr>
        <w:t>）和氧化铜（</w:t>
      </w:r>
      <w:r w:rsidRPr="003D02BB">
        <w:rPr>
          <w:rFonts w:ascii="Times New Roman" w:eastAsia="仿宋_GB2312"/>
          <w:noProof w:val="0"/>
          <w:color w:val="000000"/>
          <w:kern w:val="2"/>
          <w:sz w:val="32"/>
          <w:szCs w:val="32"/>
          <w:shd w:val="clear" w:color="auto" w:fill="FFFFFF"/>
        </w:rPr>
        <w:t>CuO</w:t>
      </w:r>
      <w:r w:rsidRPr="003D02BB">
        <w:rPr>
          <w:rFonts w:ascii="Times New Roman" w:eastAsia="仿宋_GB2312" w:hint="eastAsia"/>
          <w:noProof w:val="0"/>
          <w:color w:val="000000"/>
          <w:kern w:val="2"/>
          <w:sz w:val="32"/>
          <w:szCs w:val="32"/>
          <w:shd w:val="clear" w:color="auto" w:fill="FFFFFF"/>
        </w:rPr>
        <w:t>）等遗传毒性为阴性，而成为纳米尺度的纳米材料时遗传毒性试验结果可为阳性。纳米材料缓慢进入细胞又缓慢从释放，以及体内脏器分布、蓄积性和缓释效应这些特点，与普通化合物和小分子生物制品有所区别，现行经典的遗传毒性评价方法可能无法有效而可靠地进行评价。比如，与啮齿类动物肿瘤相关度最高的传统</w:t>
      </w:r>
      <w:r w:rsidRPr="003D02BB">
        <w:rPr>
          <w:rFonts w:ascii="Times New Roman" w:eastAsia="仿宋_GB2312"/>
          <w:noProof w:val="0"/>
          <w:color w:val="000000"/>
          <w:kern w:val="2"/>
          <w:sz w:val="32"/>
          <w:szCs w:val="32"/>
          <w:shd w:val="clear" w:color="auto" w:fill="FFFFFF"/>
        </w:rPr>
        <w:t>Ames</w:t>
      </w:r>
      <w:r w:rsidRPr="003D02BB">
        <w:rPr>
          <w:rFonts w:ascii="Times New Roman" w:eastAsia="仿宋_GB2312" w:hint="eastAsia"/>
          <w:noProof w:val="0"/>
          <w:color w:val="000000"/>
          <w:kern w:val="2"/>
          <w:sz w:val="32"/>
          <w:szCs w:val="32"/>
          <w:shd w:val="clear" w:color="auto" w:fill="FFFFFF"/>
        </w:rPr>
        <w:t>试验无法有效检出纳米粒子的潜在致突变性，而体外微核试验、染色体畸变试验及彗星试验却通常可以得到阳性结果</w:t>
      </w:r>
      <w:r w:rsidRPr="003D02BB">
        <w:rPr>
          <w:rFonts w:ascii="Times New Roman" w:eastAsia="仿宋_GB2312"/>
          <w:noProof w:val="0"/>
          <w:color w:val="000000"/>
          <w:kern w:val="2"/>
          <w:sz w:val="32"/>
          <w:szCs w:val="32"/>
          <w:shd w:val="clear" w:color="auto" w:fill="FFFFFF"/>
          <w:vertAlign w:val="superscript"/>
        </w:rPr>
        <w:t>[15]</w:t>
      </w:r>
      <w:r w:rsidRPr="003D02BB">
        <w:rPr>
          <w:rFonts w:ascii="Times New Roman" w:eastAsia="仿宋_GB2312" w:hint="eastAsia"/>
          <w:noProof w:val="0"/>
          <w:color w:val="000000"/>
          <w:kern w:val="2"/>
          <w:sz w:val="32"/>
          <w:szCs w:val="32"/>
          <w:shd w:val="clear" w:color="auto" w:fill="FFFFFF"/>
        </w:rPr>
        <w:t>。纳米材料进入体内后，长期存在并蓄积于某些脏器无法排出，是否会对细胞的增殖产生影响进而诱发肿瘤也是需要考虑的重要因素之一。研究显示大鼠静脉注射纳米粒子后血液中纳米粒子短时间内快速清除，大量纳米粒子由循环系统进入组织</w:t>
      </w:r>
      <w:r w:rsidRPr="003D02BB">
        <w:rPr>
          <w:rFonts w:ascii="Times New Roman" w:eastAsia="仿宋_GB2312"/>
          <w:noProof w:val="0"/>
          <w:color w:val="000000"/>
          <w:kern w:val="2"/>
          <w:sz w:val="32"/>
          <w:szCs w:val="32"/>
          <w:shd w:val="clear" w:color="auto" w:fill="FFFFFF"/>
          <w:vertAlign w:val="superscript"/>
        </w:rPr>
        <w:t>[16]</w:t>
      </w:r>
      <w:r w:rsidRPr="003D02BB">
        <w:rPr>
          <w:rFonts w:ascii="Times New Roman" w:eastAsia="仿宋_GB2312" w:hint="eastAsia"/>
          <w:noProof w:val="0"/>
          <w:color w:val="000000"/>
          <w:kern w:val="2"/>
          <w:sz w:val="32"/>
          <w:szCs w:val="32"/>
          <w:shd w:val="clear" w:color="auto" w:fill="FFFFFF"/>
        </w:rPr>
        <w:t>。而主要针对化学药物设计的体内遗传毒性研究通常使用外周血作为监测窗，采样时间较短，容易对纳米粒子的遗传毒性进行误判。在开展体内毒性研究时，需要结合其体内代谢和分布研究结果来进行毒性评价，并重点关注其靶器官遗传毒性。欧洲的</w:t>
      </w:r>
      <w:r w:rsidRPr="003D02BB">
        <w:rPr>
          <w:rFonts w:ascii="Times New Roman" w:eastAsia="仿宋_GB2312"/>
          <w:noProof w:val="0"/>
          <w:color w:val="000000"/>
          <w:kern w:val="2"/>
          <w:sz w:val="32"/>
          <w:szCs w:val="32"/>
          <w:shd w:val="clear" w:color="auto" w:fill="FFFFFF"/>
        </w:rPr>
        <w:t>NANOGENOTOX</w:t>
      </w:r>
      <w:r w:rsidRPr="003D02BB">
        <w:rPr>
          <w:rFonts w:ascii="Times New Roman" w:eastAsia="仿宋_GB2312" w:hint="eastAsia"/>
          <w:noProof w:val="0"/>
          <w:color w:val="000000"/>
          <w:kern w:val="2"/>
          <w:sz w:val="32"/>
          <w:szCs w:val="32"/>
          <w:shd w:val="clear" w:color="auto" w:fill="FFFFFF"/>
        </w:rPr>
        <w:t>联合行动就</w:t>
      </w:r>
      <w:r w:rsidRPr="003D02BB">
        <w:rPr>
          <w:rFonts w:ascii="Times New Roman" w:eastAsia="仿宋_GB2312"/>
          <w:noProof w:val="0"/>
          <w:color w:val="000000"/>
          <w:kern w:val="2"/>
          <w:sz w:val="32"/>
          <w:szCs w:val="32"/>
          <w:shd w:val="clear" w:color="auto" w:fill="FFFFFF"/>
        </w:rPr>
        <w:t>16</w:t>
      </w:r>
      <w:r w:rsidRPr="003D02BB">
        <w:rPr>
          <w:rFonts w:ascii="Times New Roman" w:eastAsia="仿宋_GB2312" w:hint="eastAsia"/>
          <w:noProof w:val="0"/>
          <w:color w:val="000000"/>
          <w:kern w:val="2"/>
          <w:sz w:val="32"/>
          <w:szCs w:val="32"/>
          <w:shd w:val="clear" w:color="auto" w:fill="FFFFFF"/>
        </w:rPr>
        <w:t>种代表性纳米材料（包括</w:t>
      </w:r>
      <w:r w:rsidRPr="003D02BB">
        <w:rPr>
          <w:rFonts w:ascii="Times New Roman" w:eastAsia="仿宋_GB2312"/>
          <w:noProof w:val="0"/>
          <w:color w:val="000000"/>
          <w:kern w:val="2"/>
          <w:sz w:val="32"/>
          <w:szCs w:val="32"/>
          <w:shd w:val="clear" w:color="auto" w:fill="FFFFFF"/>
        </w:rPr>
        <w:t>5</w:t>
      </w:r>
      <w:r w:rsidRPr="003D02BB">
        <w:rPr>
          <w:rFonts w:ascii="Times New Roman" w:eastAsia="仿宋_GB2312" w:hint="eastAsia"/>
          <w:noProof w:val="0"/>
          <w:color w:val="000000"/>
          <w:kern w:val="2"/>
          <w:sz w:val="32"/>
          <w:szCs w:val="32"/>
          <w:shd w:val="clear" w:color="auto" w:fill="FFFFFF"/>
        </w:rPr>
        <w:t>种纳米二氧化钛，</w:t>
      </w:r>
      <w:r w:rsidRPr="003D02BB">
        <w:rPr>
          <w:rFonts w:ascii="Times New Roman" w:eastAsia="仿宋_GB2312"/>
          <w:noProof w:val="0"/>
          <w:color w:val="000000"/>
          <w:kern w:val="2"/>
          <w:sz w:val="32"/>
          <w:szCs w:val="32"/>
          <w:shd w:val="clear" w:color="auto" w:fill="FFFFFF"/>
        </w:rPr>
        <w:t>4</w:t>
      </w:r>
      <w:r w:rsidRPr="003D02BB">
        <w:rPr>
          <w:rFonts w:ascii="Times New Roman" w:eastAsia="仿宋_GB2312" w:hint="eastAsia"/>
          <w:noProof w:val="0"/>
          <w:color w:val="000000"/>
          <w:kern w:val="2"/>
          <w:sz w:val="32"/>
          <w:szCs w:val="32"/>
          <w:shd w:val="clear" w:color="auto" w:fill="FFFFFF"/>
        </w:rPr>
        <w:t>种合成无定形二氧化硅，</w:t>
      </w:r>
      <w:r w:rsidRPr="003D02BB">
        <w:rPr>
          <w:rFonts w:ascii="Times New Roman" w:eastAsia="仿宋_GB2312"/>
          <w:noProof w:val="0"/>
          <w:color w:val="000000"/>
          <w:kern w:val="2"/>
          <w:sz w:val="32"/>
          <w:szCs w:val="32"/>
          <w:shd w:val="clear" w:color="auto" w:fill="FFFFFF"/>
        </w:rPr>
        <w:t>6</w:t>
      </w:r>
      <w:r w:rsidRPr="003D02BB">
        <w:rPr>
          <w:rFonts w:ascii="Times New Roman" w:eastAsia="仿宋_GB2312" w:hint="eastAsia"/>
          <w:noProof w:val="0"/>
          <w:color w:val="000000"/>
          <w:kern w:val="2"/>
          <w:sz w:val="32"/>
          <w:szCs w:val="32"/>
          <w:shd w:val="clear" w:color="auto" w:fill="FFFFFF"/>
        </w:rPr>
        <w:t>种多壁碳纳米管和</w:t>
      </w:r>
      <w:r w:rsidRPr="003D02BB">
        <w:rPr>
          <w:rFonts w:ascii="Times New Roman" w:eastAsia="仿宋_GB2312"/>
          <w:noProof w:val="0"/>
          <w:color w:val="000000"/>
          <w:kern w:val="2"/>
          <w:sz w:val="32"/>
          <w:szCs w:val="32"/>
          <w:shd w:val="clear" w:color="auto" w:fill="FFFFFF"/>
        </w:rPr>
        <w:t>1</w:t>
      </w:r>
      <w:r w:rsidRPr="003D02BB">
        <w:rPr>
          <w:rFonts w:ascii="Times New Roman" w:eastAsia="仿宋_GB2312" w:hint="eastAsia"/>
          <w:noProof w:val="0"/>
          <w:color w:val="000000"/>
          <w:kern w:val="2"/>
          <w:sz w:val="32"/>
          <w:szCs w:val="32"/>
          <w:shd w:val="clear" w:color="auto" w:fill="FFFFFF"/>
        </w:rPr>
        <w:t>种氧化锌）开展试验研究，</w:t>
      </w:r>
      <w:r w:rsidRPr="003D02BB">
        <w:rPr>
          <w:rFonts w:ascii="Times New Roman" w:eastAsia="仿宋_GB2312"/>
          <w:noProof w:val="0"/>
          <w:color w:val="000000"/>
          <w:kern w:val="2"/>
          <w:sz w:val="32"/>
          <w:szCs w:val="32"/>
          <w:shd w:val="clear" w:color="auto" w:fill="FFFFFF"/>
        </w:rPr>
        <w:t>OECD</w:t>
      </w:r>
      <w:r w:rsidRPr="003D02BB">
        <w:rPr>
          <w:rFonts w:ascii="Times New Roman" w:eastAsia="仿宋_GB2312" w:hint="eastAsia"/>
          <w:noProof w:val="0"/>
          <w:color w:val="000000"/>
          <w:kern w:val="2"/>
          <w:sz w:val="32"/>
          <w:szCs w:val="32"/>
          <w:shd w:val="clear" w:color="auto" w:fill="FFFFFF"/>
        </w:rPr>
        <w:t>也对文献进行了大量数据回顾工作并于</w:t>
      </w:r>
      <w:r w:rsidRPr="003D02BB">
        <w:rPr>
          <w:rFonts w:ascii="Times New Roman" w:eastAsia="仿宋_GB2312"/>
          <w:noProof w:val="0"/>
          <w:color w:val="000000"/>
          <w:kern w:val="2"/>
          <w:sz w:val="32"/>
          <w:szCs w:val="32"/>
          <w:shd w:val="clear" w:color="auto" w:fill="FFFFFF"/>
        </w:rPr>
        <w:t>2014</w:t>
      </w:r>
      <w:r w:rsidRPr="003D02BB">
        <w:rPr>
          <w:rFonts w:ascii="Times New Roman" w:eastAsia="仿宋_GB2312" w:hint="eastAsia"/>
          <w:noProof w:val="0"/>
          <w:color w:val="000000"/>
          <w:kern w:val="2"/>
          <w:sz w:val="32"/>
          <w:szCs w:val="32"/>
          <w:shd w:val="clear" w:color="auto" w:fill="FFFFFF"/>
        </w:rPr>
        <w:t>年</w:t>
      </w:r>
      <w:r w:rsidRPr="003D02BB">
        <w:rPr>
          <w:rFonts w:ascii="Times New Roman" w:eastAsia="仿宋_GB2312"/>
          <w:noProof w:val="0"/>
          <w:color w:val="000000"/>
          <w:kern w:val="2"/>
          <w:sz w:val="32"/>
          <w:szCs w:val="32"/>
          <w:shd w:val="clear" w:color="auto" w:fill="FFFFFF"/>
        </w:rPr>
        <w:t>12</w:t>
      </w:r>
      <w:r w:rsidRPr="003D02BB">
        <w:rPr>
          <w:rFonts w:ascii="Times New Roman" w:eastAsia="仿宋_GB2312" w:hint="eastAsia"/>
          <w:noProof w:val="0"/>
          <w:color w:val="000000"/>
          <w:kern w:val="2"/>
          <w:sz w:val="32"/>
          <w:szCs w:val="32"/>
          <w:shd w:val="clear" w:color="auto" w:fill="FFFFFF"/>
        </w:rPr>
        <w:t>月发布了关于纳米材料遗传毒性试验的建议</w:t>
      </w:r>
      <w:r w:rsidRPr="003D02BB">
        <w:rPr>
          <w:rFonts w:ascii="Times New Roman" w:eastAsia="仿宋_GB2312"/>
          <w:noProof w:val="0"/>
          <w:color w:val="000000"/>
          <w:kern w:val="2"/>
          <w:sz w:val="32"/>
          <w:szCs w:val="32"/>
          <w:shd w:val="clear" w:color="auto" w:fill="FFFFFF"/>
          <w:vertAlign w:val="superscript"/>
        </w:rPr>
        <w:t>[9]</w:t>
      </w:r>
      <w:r w:rsidRPr="003D02BB">
        <w:rPr>
          <w:rFonts w:ascii="Times New Roman" w:eastAsia="仿宋_GB2312" w:hint="eastAsia"/>
          <w:noProof w:val="0"/>
          <w:color w:val="000000"/>
          <w:kern w:val="2"/>
          <w:sz w:val="32"/>
          <w:szCs w:val="32"/>
          <w:shd w:val="clear" w:color="auto" w:fill="FFFFFF"/>
        </w:rPr>
        <w:t>，本指南主要根据上述内容制定。</w:t>
      </w:r>
    </w:p>
    <w:p w:rsidR="00E04CB0" w:rsidRDefault="003D02BB" w:rsidP="0091706D">
      <w:pPr>
        <w:pStyle w:val="aff5"/>
        <w:spacing w:after="156"/>
        <w:ind w:firstLine="640"/>
        <w:rPr>
          <w:rFonts w:ascii="Times New Roman" w:eastAsia="仿宋_GB2312"/>
          <w:noProof w:val="0"/>
          <w:color w:val="000000"/>
          <w:kern w:val="2"/>
          <w:sz w:val="32"/>
          <w:szCs w:val="32"/>
          <w:shd w:val="clear" w:color="auto" w:fill="FFFFFF"/>
        </w:rPr>
      </w:pPr>
      <w:r w:rsidRPr="003D02BB">
        <w:rPr>
          <w:rFonts w:ascii="Times New Roman" w:eastAsia="仿宋_GB2312" w:hint="eastAsia"/>
          <w:noProof w:val="0"/>
          <w:color w:val="000000"/>
          <w:kern w:val="2"/>
          <w:sz w:val="32"/>
          <w:szCs w:val="32"/>
          <w:shd w:val="clear" w:color="auto" w:fill="FFFFFF"/>
        </w:rPr>
        <w:lastRenderedPageBreak/>
        <w:t>当含纳米材料的受试物需要进行遗传毒性评价时，考虑到动物实验</w:t>
      </w:r>
      <w:r w:rsidRPr="003D02BB">
        <w:rPr>
          <w:rFonts w:ascii="Times New Roman" w:eastAsia="仿宋_GB2312"/>
          <w:noProof w:val="0"/>
          <w:color w:val="000000"/>
          <w:kern w:val="2"/>
          <w:sz w:val="32"/>
          <w:szCs w:val="32"/>
          <w:shd w:val="clear" w:color="auto" w:fill="FFFFFF"/>
        </w:rPr>
        <w:t>3R</w:t>
      </w:r>
      <w:r w:rsidRPr="003D02BB">
        <w:rPr>
          <w:rFonts w:ascii="Times New Roman" w:eastAsia="仿宋_GB2312" w:hint="eastAsia"/>
          <w:noProof w:val="0"/>
          <w:color w:val="000000"/>
          <w:kern w:val="2"/>
          <w:sz w:val="32"/>
          <w:szCs w:val="32"/>
          <w:shd w:val="clear" w:color="auto" w:fill="FFFFFF"/>
        </w:rPr>
        <w:t>原则</w:t>
      </w:r>
      <w:r w:rsidRPr="003D02BB">
        <w:rPr>
          <w:rFonts w:ascii="Times New Roman" w:eastAsia="仿宋_GB2312"/>
          <w:noProof w:val="0"/>
          <w:color w:val="000000"/>
          <w:kern w:val="2"/>
          <w:sz w:val="32"/>
          <w:szCs w:val="32"/>
          <w:shd w:val="clear" w:color="auto" w:fill="FFFFFF"/>
        </w:rPr>
        <w:t>[</w:t>
      </w:r>
      <w:r w:rsidRPr="003D02BB">
        <w:rPr>
          <w:rFonts w:ascii="Times New Roman" w:eastAsia="仿宋_GB2312" w:hint="eastAsia"/>
          <w:noProof w:val="0"/>
          <w:color w:val="000000"/>
          <w:kern w:val="2"/>
          <w:sz w:val="32"/>
          <w:szCs w:val="32"/>
          <w:shd w:val="clear" w:color="auto" w:fill="FFFFFF"/>
        </w:rPr>
        <w:t>替代</w:t>
      </w:r>
      <w:r w:rsidRPr="003D02BB">
        <w:rPr>
          <w:rFonts w:ascii="Times New Roman" w:eastAsia="仿宋_GB2312"/>
          <w:noProof w:val="0"/>
          <w:color w:val="000000"/>
          <w:kern w:val="2"/>
          <w:sz w:val="32"/>
          <w:szCs w:val="32"/>
          <w:shd w:val="clear" w:color="auto" w:fill="FFFFFF"/>
        </w:rPr>
        <w:t>(replacement)</w:t>
      </w:r>
      <w:r w:rsidRPr="003D02BB">
        <w:rPr>
          <w:rFonts w:ascii="Times New Roman" w:eastAsia="仿宋_GB2312" w:hint="eastAsia"/>
          <w:noProof w:val="0"/>
          <w:color w:val="000000"/>
          <w:kern w:val="2"/>
          <w:sz w:val="32"/>
          <w:szCs w:val="32"/>
          <w:shd w:val="clear" w:color="auto" w:fill="FFFFFF"/>
        </w:rPr>
        <w:t>、减少</w:t>
      </w:r>
      <w:r w:rsidRPr="003D02BB">
        <w:rPr>
          <w:rFonts w:ascii="Times New Roman" w:eastAsia="仿宋_GB2312"/>
          <w:noProof w:val="0"/>
          <w:color w:val="000000"/>
          <w:kern w:val="2"/>
          <w:sz w:val="32"/>
          <w:szCs w:val="32"/>
          <w:shd w:val="clear" w:color="auto" w:fill="FFFFFF"/>
        </w:rPr>
        <w:t>(reduction)</w:t>
      </w:r>
      <w:r w:rsidRPr="003D02BB">
        <w:rPr>
          <w:rFonts w:ascii="Times New Roman" w:eastAsia="仿宋_GB2312" w:hint="eastAsia"/>
          <w:noProof w:val="0"/>
          <w:color w:val="000000"/>
          <w:kern w:val="2"/>
          <w:sz w:val="32"/>
          <w:szCs w:val="32"/>
          <w:shd w:val="clear" w:color="auto" w:fill="FFFFFF"/>
        </w:rPr>
        <w:t>和优化</w:t>
      </w:r>
      <w:r w:rsidRPr="003D02BB">
        <w:rPr>
          <w:rFonts w:ascii="Times New Roman" w:eastAsia="仿宋_GB2312"/>
          <w:noProof w:val="0"/>
          <w:color w:val="000000"/>
          <w:kern w:val="2"/>
          <w:sz w:val="32"/>
          <w:szCs w:val="32"/>
          <w:shd w:val="clear" w:color="auto" w:fill="FFFFFF"/>
        </w:rPr>
        <w:t>(refinement)]</w:t>
      </w:r>
      <w:r w:rsidRPr="003D02BB">
        <w:rPr>
          <w:rFonts w:ascii="Times New Roman" w:eastAsia="仿宋_GB2312" w:hint="eastAsia"/>
          <w:noProof w:val="0"/>
          <w:color w:val="000000"/>
          <w:kern w:val="2"/>
          <w:sz w:val="32"/>
          <w:szCs w:val="32"/>
          <w:shd w:val="clear" w:color="auto" w:fill="FFFFFF"/>
        </w:rPr>
        <w:t>，首先选择体外遗传毒性试验。纳米材料的毒性特点主要表现为其体内吸收、分布、代谢和排泄过程的特殊性，体内试验能够考虑到上述影响遗传毒性的因素，针对纳米材料的体内分布和蓄积特点开展的靶器官遗传毒性研究具有重要意义。体内研究通常在体外研究基础上开展，并强调靶器官相关毒性研究。目前认为其可能的遗传毒作用机制主要包括两方面</w:t>
      </w:r>
      <w:r w:rsidRPr="003D02BB">
        <w:rPr>
          <w:rFonts w:ascii="Times New Roman" w:eastAsia="仿宋_GB2312"/>
          <w:noProof w:val="0"/>
          <w:color w:val="000000"/>
          <w:kern w:val="2"/>
          <w:sz w:val="32"/>
          <w:szCs w:val="32"/>
          <w:shd w:val="clear" w:color="auto" w:fill="FFFFFF"/>
          <w:vertAlign w:val="superscript"/>
        </w:rPr>
        <w:t>[17]</w:t>
      </w:r>
      <w:r w:rsidRPr="003D02BB">
        <w:rPr>
          <w:rFonts w:ascii="Times New Roman" w:eastAsia="仿宋_GB2312" w:hint="eastAsia"/>
          <w:noProof w:val="0"/>
          <w:color w:val="000000"/>
          <w:kern w:val="2"/>
          <w:sz w:val="32"/>
          <w:szCs w:val="32"/>
          <w:shd w:val="clear" w:color="auto" w:fill="FFFFFF"/>
        </w:rPr>
        <w:t>，一是通过诱导活性氧大量生成从而间接导致遗传物质损伤；二是通过扩散、穿越核孔复合体和在细胞有丝分裂或减数分裂过程中被核膜包裹三种途径进入细胞核，直接作用于</w:t>
      </w:r>
      <w:r w:rsidRPr="003D02BB">
        <w:rPr>
          <w:rFonts w:ascii="Times New Roman" w:eastAsia="仿宋_GB2312"/>
          <w:noProof w:val="0"/>
          <w:color w:val="000000"/>
          <w:kern w:val="2"/>
          <w:sz w:val="32"/>
          <w:szCs w:val="32"/>
          <w:shd w:val="clear" w:color="auto" w:fill="FFFFFF"/>
        </w:rPr>
        <w:t>DNA</w:t>
      </w:r>
      <w:r w:rsidRPr="003D02BB">
        <w:rPr>
          <w:rFonts w:ascii="Times New Roman" w:eastAsia="仿宋_GB2312" w:hint="eastAsia"/>
          <w:noProof w:val="0"/>
          <w:color w:val="000000"/>
          <w:kern w:val="2"/>
          <w:sz w:val="32"/>
          <w:szCs w:val="32"/>
          <w:shd w:val="clear" w:color="auto" w:fill="FFFFFF"/>
        </w:rPr>
        <w:t>导致遗传物质损伤。氧化应激是纳米材料诱导遗传物质损伤的最常见的作用机制之一</w:t>
      </w:r>
      <w:r w:rsidRPr="003D02BB">
        <w:rPr>
          <w:rFonts w:ascii="Times New Roman" w:eastAsia="仿宋_GB2312"/>
          <w:noProof w:val="0"/>
          <w:color w:val="000000"/>
          <w:kern w:val="2"/>
          <w:sz w:val="32"/>
          <w:szCs w:val="32"/>
          <w:shd w:val="clear" w:color="auto" w:fill="FFFFFF"/>
          <w:vertAlign w:val="superscript"/>
        </w:rPr>
        <w:t>[17]</w:t>
      </w:r>
      <w:r w:rsidRPr="003D02BB">
        <w:rPr>
          <w:rFonts w:ascii="Times New Roman" w:eastAsia="仿宋_GB2312" w:hint="eastAsia"/>
          <w:noProof w:val="0"/>
          <w:color w:val="000000"/>
          <w:kern w:val="2"/>
          <w:sz w:val="32"/>
          <w:szCs w:val="32"/>
          <w:shd w:val="clear" w:color="auto" w:fill="FFFFFF"/>
        </w:rPr>
        <w:t>，开展遗传毒性评价时可针对氧化应激机制展开。</w:t>
      </w:r>
    </w:p>
    <w:p w:rsidR="00E04CB0" w:rsidRDefault="00D37F23">
      <w:pPr>
        <w:pStyle w:val="aff5"/>
        <w:spacing w:after="156"/>
        <w:ind w:firstLineChars="150" w:firstLine="480"/>
        <w:jc w:val="left"/>
        <w:rPr>
          <w:rFonts w:ascii="Times New Roman" w:eastAsia="仿宋_GB2312"/>
          <w:noProof w:val="0"/>
          <w:color w:val="000000"/>
          <w:kern w:val="2"/>
          <w:sz w:val="32"/>
          <w:szCs w:val="32"/>
          <w:shd w:val="clear" w:color="auto" w:fill="FFFFFF"/>
        </w:rPr>
      </w:pPr>
      <w:r>
        <w:rPr>
          <w:rFonts w:ascii="Times New Roman" w:eastAsia="仿宋_GB2312" w:hint="eastAsia"/>
          <w:noProof w:val="0"/>
          <w:color w:val="000000"/>
          <w:kern w:val="2"/>
          <w:sz w:val="32"/>
          <w:szCs w:val="32"/>
          <w:shd w:val="clear" w:color="auto" w:fill="FFFFFF"/>
        </w:rPr>
        <w:t>（二）</w:t>
      </w:r>
      <w:r w:rsidR="003D02BB" w:rsidRPr="003D02BB">
        <w:rPr>
          <w:rFonts w:ascii="Times New Roman" w:eastAsia="仿宋_GB2312" w:hint="eastAsia"/>
          <w:noProof w:val="0"/>
          <w:color w:val="000000"/>
          <w:kern w:val="2"/>
          <w:sz w:val="32"/>
          <w:szCs w:val="32"/>
          <w:shd w:val="clear" w:color="auto" w:fill="FFFFFF"/>
        </w:rPr>
        <w:t>样品制备和表征</w:t>
      </w:r>
    </w:p>
    <w:p w:rsidR="00E04CB0" w:rsidRDefault="00D37F23">
      <w:pPr>
        <w:pStyle w:val="aff5"/>
        <w:spacing w:after="156"/>
        <w:ind w:firstLineChars="150" w:firstLine="480"/>
        <w:jc w:val="left"/>
        <w:rPr>
          <w:rFonts w:ascii="Times New Roman" w:eastAsia="仿宋_GB2312"/>
          <w:noProof w:val="0"/>
          <w:color w:val="000000"/>
          <w:kern w:val="2"/>
          <w:sz w:val="32"/>
          <w:szCs w:val="32"/>
          <w:shd w:val="clear" w:color="auto" w:fill="FFFFFF"/>
        </w:rPr>
      </w:pPr>
      <w:r>
        <w:rPr>
          <w:rFonts w:ascii="Times New Roman" w:eastAsia="仿宋_GB2312" w:hint="eastAsia"/>
          <w:noProof w:val="0"/>
          <w:color w:val="000000"/>
          <w:kern w:val="2"/>
          <w:sz w:val="32"/>
          <w:szCs w:val="32"/>
          <w:shd w:val="clear" w:color="auto" w:fill="FFFFFF"/>
        </w:rPr>
        <w:t xml:space="preserve">1. </w:t>
      </w:r>
      <w:r w:rsidR="003D02BB" w:rsidRPr="003D02BB">
        <w:rPr>
          <w:rFonts w:ascii="Times New Roman" w:eastAsia="仿宋_GB2312" w:hint="eastAsia"/>
          <w:noProof w:val="0"/>
          <w:color w:val="000000"/>
          <w:kern w:val="2"/>
          <w:sz w:val="32"/>
          <w:szCs w:val="32"/>
          <w:shd w:val="clear" w:color="auto" w:fill="FFFFFF"/>
        </w:rPr>
        <w:t>纳米材料的物理化学性质是其毒性强弱和毒性特点的重要影响因素。相同组分的材料成为纳米材料时，其生物体内代谢动力学、长期体内分布及蓄积的特征可发生明显改变</w:t>
      </w:r>
      <w:r w:rsidR="003D02BB" w:rsidRPr="003D02BB">
        <w:rPr>
          <w:rFonts w:ascii="Times New Roman" w:eastAsia="仿宋_GB2312"/>
          <w:noProof w:val="0"/>
          <w:color w:val="000000"/>
          <w:kern w:val="2"/>
          <w:sz w:val="32"/>
          <w:szCs w:val="32"/>
          <w:shd w:val="clear" w:color="auto" w:fill="FFFFFF"/>
          <w:vertAlign w:val="superscript"/>
        </w:rPr>
        <w:t>[18]</w:t>
      </w:r>
      <w:r w:rsidR="003D02BB" w:rsidRPr="003D02BB">
        <w:rPr>
          <w:rFonts w:ascii="Times New Roman" w:eastAsia="仿宋_GB2312" w:hint="eastAsia"/>
          <w:noProof w:val="0"/>
          <w:color w:val="000000"/>
          <w:kern w:val="2"/>
          <w:sz w:val="32"/>
          <w:szCs w:val="32"/>
          <w:shd w:val="clear" w:color="auto" w:fill="FFFFFF"/>
        </w:rPr>
        <w:t>，其毒性与其粒径，表面修饰和分布密切相关</w:t>
      </w:r>
      <w:r w:rsidR="003D02BB" w:rsidRPr="003D02BB">
        <w:rPr>
          <w:rFonts w:ascii="Times New Roman" w:eastAsia="仿宋_GB2312"/>
          <w:noProof w:val="0"/>
          <w:color w:val="000000"/>
          <w:kern w:val="2"/>
          <w:sz w:val="32"/>
          <w:szCs w:val="32"/>
          <w:shd w:val="clear" w:color="auto" w:fill="FFFFFF"/>
          <w:vertAlign w:val="superscript"/>
        </w:rPr>
        <w:t>[19]</w:t>
      </w:r>
      <w:r w:rsidR="003D02BB" w:rsidRPr="003D02BB">
        <w:rPr>
          <w:rFonts w:ascii="Times New Roman" w:eastAsia="仿宋_GB2312" w:hint="eastAsia"/>
          <w:noProof w:val="0"/>
          <w:color w:val="000000"/>
          <w:kern w:val="2"/>
          <w:sz w:val="32"/>
          <w:szCs w:val="32"/>
          <w:shd w:val="clear" w:color="auto" w:fill="FFFFFF"/>
        </w:rPr>
        <w:t>。纳米材料在理化性质上的微弱差异可直接导致其安全窗和毒性靶器官的不同。因此安全性评价需强调纳米材料的理化性质鉴定。</w:t>
      </w:r>
    </w:p>
    <w:p w:rsidR="00E04CB0" w:rsidRDefault="00D37F23">
      <w:pPr>
        <w:pStyle w:val="aff5"/>
        <w:spacing w:after="156"/>
        <w:ind w:firstLineChars="150" w:firstLine="480"/>
        <w:jc w:val="left"/>
        <w:rPr>
          <w:rFonts w:ascii="Times New Roman" w:eastAsia="仿宋_GB2312"/>
          <w:noProof w:val="0"/>
          <w:color w:val="000000"/>
          <w:kern w:val="2"/>
          <w:sz w:val="32"/>
          <w:szCs w:val="32"/>
          <w:shd w:val="clear" w:color="auto" w:fill="FFFFFF"/>
        </w:rPr>
      </w:pPr>
      <w:r>
        <w:rPr>
          <w:rFonts w:ascii="Times New Roman" w:eastAsia="仿宋_GB2312" w:hint="eastAsia"/>
          <w:noProof w:val="0"/>
          <w:color w:val="000000"/>
          <w:kern w:val="2"/>
          <w:sz w:val="32"/>
          <w:szCs w:val="32"/>
          <w:shd w:val="clear" w:color="auto" w:fill="FFFFFF"/>
        </w:rPr>
        <w:t xml:space="preserve">2. </w:t>
      </w:r>
      <w:r w:rsidR="003D02BB" w:rsidRPr="003D02BB">
        <w:rPr>
          <w:rFonts w:ascii="Times New Roman" w:eastAsia="仿宋_GB2312" w:hint="eastAsia"/>
          <w:noProof w:val="0"/>
          <w:color w:val="000000"/>
          <w:kern w:val="2"/>
          <w:sz w:val="32"/>
          <w:szCs w:val="32"/>
          <w:shd w:val="clear" w:color="auto" w:fill="FFFFFF"/>
        </w:rPr>
        <w:t>在开展毒性评价之前，需参考</w:t>
      </w:r>
      <w:bookmarkStart w:id="15" w:name="OLE_LINK13"/>
      <w:r w:rsidR="003D02BB" w:rsidRPr="003D02BB">
        <w:rPr>
          <w:rFonts w:ascii="Times New Roman" w:eastAsia="仿宋_GB2312"/>
          <w:noProof w:val="0"/>
          <w:color w:val="000000"/>
          <w:kern w:val="2"/>
          <w:sz w:val="32"/>
          <w:szCs w:val="32"/>
          <w:shd w:val="clear" w:color="auto" w:fill="FFFFFF"/>
        </w:rPr>
        <w:t>ISO/TR 13014</w:t>
      </w:r>
      <w:bookmarkEnd w:id="15"/>
      <w:r w:rsidR="003D02BB" w:rsidRPr="003D02BB">
        <w:rPr>
          <w:rFonts w:ascii="Times New Roman" w:eastAsia="仿宋_GB2312" w:hint="eastAsia"/>
          <w:noProof w:val="0"/>
          <w:color w:val="000000"/>
          <w:kern w:val="2"/>
          <w:sz w:val="32"/>
          <w:szCs w:val="32"/>
          <w:shd w:val="clear" w:color="auto" w:fill="FFFFFF"/>
        </w:rPr>
        <w:t>：</w:t>
      </w:r>
      <w:r w:rsidR="003D02BB" w:rsidRPr="003D02BB">
        <w:rPr>
          <w:rFonts w:ascii="Times New Roman" w:eastAsia="仿宋_GB2312"/>
          <w:noProof w:val="0"/>
          <w:color w:val="000000"/>
          <w:kern w:val="2"/>
          <w:sz w:val="32"/>
          <w:szCs w:val="32"/>
          <w:shd w:val="clear" w:color="auto" w:fill="FFFFFF"/>
        </w:rPr>
        <w:t>2012</w:t>
      </w:r>
      <w:r w:rsidR="003D02BB" w:rsidRPr="003D02BB">
        <w:rPr>
          <w:rFonts w:ascii="Times New Roman" w:eastAsia="仿宋_GB2312" w:hint="eastAsia"/>
          <w:noProof w:val="0"/>
          <w:color w:val="000000"/>
          <w:kern w:val="2"/>
          <w:sz w:val="32"/>
          <w:szCs w:val="32"/>
          <w:shd w:val="clear" w:color="auto" w:fill="FFFFFF"/>
        </w:rPr>
        <w:t>、</w:t>
      </w:r>
      <w:bookmarkStart w:id="16" w:name="OLE_LINK14"/>
      <w:bookmarkStart w:id="17" w:name="OLE_LINK15"/>
      <w:r w:rsidR="003D02BB" w:rsidRPr="003D02BB">
        <w:rPr>
          <w:rFonts w:ascii="Times New Roman" w:eastAsia="仿宋_GB2312"/>
          <w:noProof w:val="0"/>
          <w:color w:val="000000"/>
          <w:kern w:val="2"/>
          <w:sz w:val="32"/>
          <w:szCs w:val="32"/>
          <w:shd w:val="clear" w:color="auto" w:fill="FFFFFF"/>
        </w:rPr>
        <w:t>OECD ENV/JM/MONO (2016)2</w:t>
      </w:r>
      <w:bookmarkEnd w:id="16"/>
      <w:bookmarkEnd w:id="17"/>
      <w:r w:rsidR="003D02BB" w:rsidRPr="003D02BB">
        <w:rPr>
          <w:rFonts w:ascii="Times New Roman" w:eastAsia="仿宋_GB2312" w:hint="eastAsia"/>
          <w:noProof w:val="0"/>
          <w:color w:val="000000"/>
          <w:kern w:val="2"/>
          <w:sz w:val="32"/>
          <w:szCs w:val="32"/>
          <w:shd w:val="clear" w:color="auto" w:fill="FFFFFF"/>
        </w:rPr>
        <w:t>、</w:t>
      </w:r>
      <w:bookmarkStart w:id="18" w:name="OLE_LINK16"/>
      <w:bookmarkStart w:id="19" w:name="OLE_LINK17"/>
      <w:r w:rsidR="003D02BB" w:rsidRPr="003D02BB">
        <w:rPr>
          <w:rFonts w:ascii="Times New Roman" w:eastAsia="仿宋_GB2312"/>
          <w:noProof w:val="0"/>
          <w:color w:val="000000"/>
          <w:kern w:val="2"/>
          <w:sz w:val="32"/>
          <w:szCs w:val="32"/>
          <w:shd w:val="clear" w:color="auto" w:fill="FFFFFF"/>
        </w:rPr>
        <w:t>ISO/TC229</w:t>
      </w:r>
      <w:bookmarkEnd w:id="18"/>
      <w:bookmarkEnd w:id="19"/>
      <w:r w:rsidR="003D02BB" w:rsidRPr="003D02BB">
        <w:rPr>
          <w:rFonts w:ascii="Times New Roman" w:eastAsia="仿宋_GB2312" w:hint="eastAsia"/>
          <w:noProof w:val="0"/>
          <w:color w:val="000000"/>
          <w:kern w:val="2"/>
          <w:sz w:val="32"/>
          <w:szCs w:val="32"/>
          <w:shd w:val="clear" w:color="auto" w:fill="FFFFFF"/>
        </w:rPr>
        <w:t>等相关标准，充分考察其物</w:t>
      </w:r>
      <w:r w:rsidR="003D02BB" w:rsidRPr="003D02BB">
        <w:rPr>
          <w:rFonts w:ascii="Times New Roman" w:eastAsia="仿宋_GB2312" w:hint="eastAsia"/>
          <w:noProof w:val="0"/>
          <w:color w:val="000000"/>
          <w:kern w:val="2"/>
          <w:sz w:val="32"/>
          <w:szCs w:val="32"/>
          <w:shd w:val="clear" w:color="auto" w:fill="FFFFFF"/>
        </w:rPr>
        <w:lastRenderedPageBreak/>
        <w:t>理化学性能和稳定性</w:t>
      </w:r>
      <w:r w:rsidR="003D02BB" w:rsidRPr="003D02BB">
        <w:rPr>
          <w:rFonts w:ascii="Times New Roman" w:eastAsia="仿宋_GB2312"/>
          <w:noProof w:val="0"/>
          <w:color w:val="000000"/>
          <w:kern w:val="2"/>
          <w:sz w:val="32"/>
          <w:szCs w:val="32"/>
          <w:shd w:val="clear" w:color="auto" w:fill="FFFFFF"/>
          <w:vertAlign w:val="superscript"/>
        </w:rPr>
        <w:t>[20-22]</w:t>
      </w:r>
      <w:r w:rsidR="003D02BB" w:rsidRPr="003D02BB">
        <w:rPr>
          <w:rFonts w:ascii="Times New Roman" w:eastAsia="仿宋_GB2312" w:hint="eastAsia"/>
          <w:noProof w:val="0"/>
          <w:color w:val="000000"/>
          <w:kern w:val="2"/>
          <w:sz w:val="32"/>
          <w:szCs w:val="32"/>
          <w:shd w:val="clear" w:color="auto" w:fill="FFFFFF"/>
        </w:rPr>
        <w:t>。对于理化性质和稳定性不同的相同纳米材料，需要分别评价。如果拟评价受试物为医用纳米材料或者含纳米材料产品，应为可充分代表临床试验或上市后人拟用产品质量和安全性的样品。</w:t>
      </w:r>
    </w:p>
    <w:p w:rsidR="00E04CB0" w:rsidRDefault="00D37F23" w:rsidP="00135EFA">
      <w:pPr>
        <w:widowControl/>
        <w:adjustRightInd w:val="0"/>
        <w:snapToGrid w:val="0"/>
        <w:spacing w:afterLines="0" w:line="360" w:lineRule="auto"/>
        <w:ind w:firstLineChars="200" w:firstLine="640"/>
        <w:rPr>
          <w:rFonts w:eastAsia="仿宋_GB2312"/>
          <w:color w:val="000000"/>
          <w:sz w:val="32"/>
          <w:szCs w:val="32"/>
          <w:shd w:val="clear" w:color="auto" w:fill="FFFFFF"/>
        </w:rPr>
      </w:pPr>
      <w:r>
        <w:rPr>
          <w:rFonts w:eastAsia="仿宋_GB2312" w:hint="eastAsia"/>
          <w:color w:val="000000"/>
          <w:sz w:val="32"/>
          <w:szCs w:val="32"/>
          <w:shd w:val="clear" w:color="auto" w:fill="FFFFFF"/>
        </w:rPr>
        <w:t xml:space="preserve">3. </w:t>
      </w:r>
      <w:r w:rsidR="003D02BB" w:rsidRPr="003D02BB">
        <w:rPr>
          <w:rFonts w:eastAsia="仿宋_GB2312" w:hint="eastAsia"/>
          <w:color w:val="000000"/>
          <w:sz w:val="32"/>
          <w:szCs w:val="32"/>
          <w:shd w:val="clear" w:color="auto" w:fill="FFFFFF"/>
        </w:rPr>
        <w:t>受试物制备的总体原则是最大程度上模拟受试物与人体实际接触的方式。分散介质可影响聚集体的大小，从而影响受试物的沉降、聚集、细胞暴露、细胞毒性、剂量选择和遗传毒性试验结果。单纯的纳米材料受试物</w:t>
      </w:r>
      <w:r w:rsidR="003D02BB" w:rsidRPr="003D02BB">
        <w:rPr>
          <w:rFonts w:eastAsia="仿宋_GB2312"/>
          <w:color w:val="000000"/>
          <w:sz w:val="32"/>
          <w:szCs w:val="32"/>
          <w:shd w:val="clear" w:color="auto" w:fill="FFFFFF"/>
        </w:rPr>
        <w:t>,</w:t>
      </w:r>
      <w:r w:rsidR="003D02BB" w:rsidRPr="003D02BB">
        <w:rPr>
          <w:rFonts w:eastAsia="仿宋_GB2312" w:hint="eastAsia"/>
          <w:color w:val="000000"/>
          <w:sz w:val="32"/>
          <w:szCs w:val="32"/>
          <w:shd w:val="clear" w:color="auto" w:fill="FFFFFF"/>
        </w:rPr>
        <w:t>需充分考虑其分散性</w:t>
      </w:r>
      <w:r w:rsidR="003D02BB" w:rsidRPr="003D02BB">
        <w:rPr>
          <w:rFonts w:eastAsia="仿宋_GB2312"/>
          <w:color w:val="000000"/>
          <w:sz w:val="32"/>
          <w:szCs w:val="32"/>
          <w:shd w:val="clear" w:color="auto" w:fill="FFFFFF"/>
        </w:rPr>
        <w:t>,</w:t>
      </w:r>
      <w:r w:rsidR="003D02BB" w:rsidRPr="003D02BB">
        <w:rPr>
          <w:rFonts w:eastAsia="仿宋_GB2312" w:hint="eastAsia"/>
          <w:color w:val="000000"/>
          <w:sz w:val="32"/>
          <w:szCs w:val="32"/>
          <w:shd w:val="clear" w:color="auto" w:fill="FFFFFF"/>
        </w:rPr>
        <w:t>选择合适的介质，确保分散均匀，减少团聚。含纳米材料产品（含纳米材料的基质类固体产品），如医疗器械，可参考</w:t>
      </w:r>
      <w:bookmarkStart w:id="20" w:name="OLE_LINK23"/>
      <w:bookmarkStart w:id="21" w:name="OLE_LINK24"/>
      <w:r w:rsidR="003D02BB" w:rsidRPr="003D02BB">
        <w:rPr>
          <w:rFonts w:eastAsia="仿宋_GB2312"/>
          <w:color w:val="000000"/>
          <w:sz w:val="32"/>
          <w:szCs w:val="32"/>
          <w:shd w:val="clear" w:color="auto" w:fill="FFFFFF"/>
        </w:rPr>
        <w:t>GB/T 16886.3</w:t>
      </w:r>
      <w:r w:rsidR="003D02BB" w:rsidRPr="003D02BB">
        <w:rPr>
          <w:rFonts w:eastAsia="仿宋_GB2312" w:hint="eastAsia"/>
          <w:color w:val="000000"/>
          <w:sz w:val="32"/>
          <w:szCs w:val="32"/>
          <w:shd w:val="clear" w:color="auto" w:fill="FFFFFF"/>
        </w:rPr>
        <w:t>和</w:t>
      </w:r>
      <w:r w:rsidR="003D02BB" w:rsidRPr="003D02BB">
        <w:rPr>
          <w:rFonts w:eastAsia="仿宋_GB2312"/>
          <w:color w:val="000000"/>
          <w:sz w:val="32"/>
          <w:szCs w:val="32"/>
          <w:shd w:val="clear" w:color="auto" w:fill="FFFFFF"/>
        </w:rPr>
        <w:t>GB/T 16886.12</w:t>
      </w:r>
      <w:bookmarkEnd w:id="20"/>
      <w:bookmarkEnd w:id="21"/>
      <w:r w:rsidR="003D02BB" w:rsidRPr="003D02BB">
        <w:rPr>
          <w:rFonts w:eastAsia="仿宋_GB2312" w:hint="eastAsia"/>
          <w:color w:val="000000"/>
          <w:sz w:val="32"/>
          <w:szCs w:val="32"/>
          <w:shd w:val="clear" w:color="auto" w:fill="FFFFFF"/>
        </w:rPr>
        <w:t>选择含纳米材料产品的浸提液</w:t>
      </w:r>
      <w:r w:rsidR="003D02BB" w:rsidRPr="003D02BB">
        <w:rPr>
          <w:rFonts w:eastAsia="仿宋_GB2312"/>
          <w:color w:val="000000"/>
          <w:sz w:val="32"/>
          <w:szCs w:val="32"/>
          <w:shd w:val="clear" w:color="auto" w:fill="FFFFFF"/>
          <w:vertAlign w:val="superscript"/>
        </w:rPr>
        <w:t>[10, 23]</w:t>
      </w:r>
      <w:r w:rsidR="003D02BB" w:rsidRPr="003D02BB">
        <w:rPr>
          <w:rFonts w:eastAsia="仿宋_GB2312" w:hint="eastAsia"/>
          <w:color w:val="000000"/>
          <w:sz w:val="32"/>
          <w:szCs w:val="32"/>
          <w:shd w:val="clear" w:color="auto" w:fill="FFFFFF"/>
        </w:rPr>
        <w:t>。需根据纳米材料的释放特征选择合适的浸提介质。在合理情况下，含纳米材料固体产品的表面积</w:t>
      </w:r>
      <w:r w:rsidR="003D02BB" w:rsidRPr="003D02BB">
        <w:rPr>
          <w:rFonts w:eastAsia="仿宋_GB2312"/>
          <w:color w:val="000000"/>
          <w:sz w:val="32"/>
          <w:szCs w:val="32"/>
          <w:shd w:val="clear" w:color="auto" w:fill="FFFFFF"/>
        </w:rPr>
        <w:t>/</w:t>
      </w:r>
      <w:r w:rsidR="003D02BB" w:rsidRPr="003D02BB">
        <w:rPr>
          <w:rFonts w:eastAsia="仿宋_GB2312" w:hint="eastAsia"/>
          <w:color w:val="000000"/>
          <w:sz w:val="32"/>
          <w:szCs w:val="32"/>
          <w:shd w:val="clear" w:color="auto" w:fill="FFFFFF"/>
        </w:rPr>
        <w:t>质量和浸提液体积之比（以</w:t>
      </w:r>
      <w:r w:rsidR="003D02BB" w:rsidRPr="003D02BB">
        <w:rPr>
          <w:rFonts w:eastAsia="仿宋_GB2312"/>
          <w:color w:val="000000"/>
          <w:sz w:val="32"/>
          <w:szCs w:val="32"/>
          <w:shd w:val="clear" w:color="auto" w:fill="FFFFFF"/>
        </w:rPr>
        <w:t>cm</w:t>
      </w:r>
      <w:r w:rsidR="003D02BB" w:rsidRPr="003D02BB">
        <w:rPr>
          <w:rFonts w:eastAsia="仿宋_GB2312"/>
          <w:color w:val="000000"/>
          <w:sz w:val="32"/>
          <w:szCs w:val="32"/>
          <w:shd w:val="clear" w:color="auto" w:fill="FFFFFF"/>
          <w:vertAlign w:val="superscript"/>
        </w:rPr>
        <w:t>2</w:t>
      </w:r>
      <w:r w:rsidR="003D02BB" w:rsidRPr="003D02BB">
        <w:rPr>
          <w:rFonts w:eastAsia="仿宋_GB2312"/>
          <w:color w:val="000000"/>
          <w:sz w:val="32"/>
          <w:szCs w:val="32"/>
          <w:shd w:val="clear" w:color="auto" w:fill="FFFFFF"/>
        </w:rPr>
        <w:t>/mL</w:t>
      </w:r>
      <w:r w:rsidR="003D02BB" w:rsidRPr="003D02BB">
        <w:rPr>
          <w:rFonts w:eastAsia="仿宋_GB2312" w:hint="eastAsia"/>
          <w:color w:val="000000"/>
          <w:sz w:val="32"/>
          <w:szCs w:val="32"/>
          <w:shd w:val="clear" w:color="auto" w:fill="FFFFFF"/>
        </w:rPr>
        <w:t>或</w:t>
      </w:r>
      <w:r w:rsidR="003D02BB" w:rsidRPr="003D02BB">
        <w:rPr>
          <w:rFonts w:eastAsia="仿宋_GB2312"/>
          <w:color w:val="000000"/>
          <w:sz w:val="32"/>
          <w:szCs w:val="32"/>
          <w:shd w:val="clear" w:color="auto" w:fill="FFFFFF"/>
        </w:rPr>
        <w:t>mg/mL</w:t>
      </w:r>
      <w:r w:rsidR="003D02BB" w:rsidRPr="003D02BB">
        <w:rPr>
          <w:rFonts w:eastAsia="仿宋_GB2312" w:hint="eastAsia"/>
          <w:color w:val="000000"/>
          <w:sz w:val="32"/>
          <w:szCs w:val="32"/>
          <w:shd w:val="clear" w:color="auto" w:fill="FFFFFF"/>
        </w:rPr>
        <w:t>表示）应尽可能高。浸提液中的纳米材料应进行必要的表征，如颗粒物尺寸、分散性、表面电荷等。必要时测定浸提液中纳米材料的浓度，以便对结果进行量</w:t>
      </w:r>
      <w:r w:rsidR="003D02BB" w:rsidRPr="003D02BB">
        <w:rPr>
          <w:rFonts w:eastAsia="仿宋_GB2312"/>
          <w:color w:val="000000"/>
          <w:sz w:val="32"/>
          <w:szCs w:val="32"/>
          <w:shd w:val="clear" w:color="auto" w:fill="FFFFFF"/>
        </w:rPr>
        <w:t>-</w:t>
      </w:r>
      <w:r w:rsidR="003D02BB" w:rsidRPr="003D02BB">
        <w:rPr>
          <w:rFonts w:eastAsia="仿宋_GB2312" w:hint="eastAsia"/>
          <w:color w:val="000000"/>
          <w:sz w:val="32"/>
          <w:szCs w:val="32"/>
          <w:shd w:val="clear" w:color="auto" w:fill="FFFFFF"/>
        </w:rPr>
        <w:t>效关系的分析。应选择不易吸附纳米材料的浸提容器。其他，如浸提温度、时间等可参照</w:t>
      </w:r>
      <w:r w:rsidR="003D02BB" w:rsidRPr="003D02BB">
        <w:rPr>
          <w:rFonts w:eastAsia="仿宋_GB2312"/>
          <w:color w:val="000000"/>
          <w:sz w:val="32"/>
          <w:szCs w:val="32"/>
          <w:shd w:val="clear" w:color="auto" w:fill="FFFFFF"/>
        </w:rPr>
        <w:t>GB/T 16886.3</w:t>
      </w:r>
      <w:r w:rsidR="003D02BB" w:rsidRPr="003D02BB">
        <w:rPr>
          <w:rFonts w:eastAsia="仿宋_GB2312" w:hint="eastAsia"/>
          <w:color w:val="000000"/>
          <w:sz w:val="32"/>
          <w:szCs w:val="32"/>
          <w:shd w:val="clear" w:color="auto" w:fill="FFFFFF"/>
        </w:rPr>
        <w:t>（样品准备条款）</w:t>
      </w:r>
      <w:r w:rsidR="003D02BB" w:rsidRPr="003D02BB">
        <w:rPr>
          <w:rFonts w:eastAsia="仿宋_GB2312"/>
          <w:color w:val="000000"/>
          <w:sz w:val="32"/>
          <w:szCs w:val="32"/>
          <w:shd w:val="clear" w:color="auto" w:fill="FFFFFF"/>
          <w:vertAlign w:val="superscript"/>
        </w:rPr>
        <w:t>[10]</w:t>
      </w:r>
      <w:r w:rsidR="003D02BB" w:rsidRPr="003D02BB">
        <w:rPr>
          <w:rFonts w:eastAsia="仿宋_GB2312" w:hint="eastAsia"/>
          <w:color w:val="000000"/>
          <w:sz w:val="32"/>
          <w:szCs w:val="32"/>
          <w:shd w:val="clear" w:color="auto" w:fill="FFFFFF"/>
        </w:rPr>
        <w:t>。</w:t>
      </w:r>
    </w:p>
    <w:p w:rsidR="00E04CB0" w:rsidRDefault="00D37F23" w:rsidP="00135EFA">
      <w:pPr>
        <w:widowControl/>
        <w:adjustRightInd w:val="0"/>
        <w:snapToGrid w:val="0"/>
        <w:spacing w:afterLines="0" w:line="360" w:lineRule="auto"/>
        <w:ind w:firstLineChars="200" w:firstLine="640"/>
        <w:rPr>
          <w:rFonts w:eastAsia="仿宋_GB2312"/>
          <w:color w:val="000000"/>
          <w:sz w:val="32"/>
          <w:szCs w:val="32"/>
          <w:shd w:val="clear" w:color="auto" w:fill="FFFFFF"/>
        </w:rPr>
      </w:pPr>
      <w:r>
        <w:rPr>
          <w:rFonts w:eastAsia="仿宋_GB2312" w:hint="eastAsia"/>
          <w:color w:val="000000"/>
          <w:sz w:val="32"/>
          <w:szCs w:val="32"/>
          <w:shd w:val="clear" w:color="auto" w:fill="FFFFFF"/>
        </w:rPr>
        <w:t xml:space="preserve">4. </w:t>
      </w:r>
      <w:r w:rsidR="003D02BB" w:rsidRPr="003D02BB">
        <w:rPr>
          <w:rFonts w:eastAsia="仿宋_GB2312" w:hint="eastAsia"/>
          <w:color w:val="000000"/>
          <w:sz w:val="32"/>
          <w:szCs w:val="32"/>
          <w:shd w:val="clear" w:color="auto" w:fill="FFFFFF"/>
        </w:rPr>
        <w:t>当特殊金属纳米材料可能会释放金属离子的情况时，需考虑所释放的金属离子与分散介质中离子的反应，可能会影响结果的判断。如：纳米银会释放带正电荷的银离子，在分散介质，如氯化钠（</w:t>
      </w:r>
      <w:r w:rsidR="003D02BB" w:rsidRPr="003D02BB">
        <w:rPr>
          <w:rFonts w:eastAsia="仿宋_GB2312"/>
          <w:color w:val="000000"/>
          <w:sz w:val="32"/>
          <w:szCs w:val="32"/>
          <w:shd w:val="clear" w:color="auto" w:fill="FFFFFF"/>
        </w:rPr>
        <w:t>NaCl</w:t>
      </w:r>
      <w:r w:rsidR="003D02BB" w:rsidRPr="003D02BB">
        <w:rPr>
          <w:rFonts w:eastAsia="仿宋_GB2312" w:hint="eastAsia"/>
          <w:color w:val="000000"/>
          <w:sz w:val="32"/>
          <w:szCs w:val="32"/>
          <w:shd w:val="clear" w:color="auto" w:fill="FFFFFF"/>
        </w:rPr>
        <w:t>）中，当银离子的浓度足够高时可与介质中的氯离</w:t>
      </w:r>
      <w:r w:rsidR="003D02BB" w:rsidRPr="003D02BB">
        <w:rPr>
          <w:rFonts w:eastAsia="仿宋_GB2312" w:hint="eastAsia"/>
          <w:color w:val="000000"/>
          <w:sz w:val="32"/>
          <w:szCs w:val="32"/>
          <w:shd w:val="clear" w:color="auto" w:fill="FFFFFF"/>
        </w:rPr>
        <w:lastRenderedPageBreak/>
        <w:t>子形成氯化银颗粒物。此时，应采取相应措施避免颗粒物形成，并充分评价非纳米材料颗粒物对试验体系和结果的影响。</w:t>
      </w:r>
    </w:p>
    <w:p w:rsidR="00E04CB0" w:rsidRDefault="00D37F23" w:rsidP="00135EFA">
      <w:pPr>
        <w:widowControl/>
        <w:adjustRightInd w:val="0"/>
        <w:snapToGrid w:val="0"/>
        <w:spacing w:afterLines="0" w:line="360" w:lineRule="auto"/>
        <w:ind w:firstLineChars="200" w:firstLine="640"/>
        <w:rPr>
          <w:rFonts w:eastAsia="仿宋_GB2312"/>
          <w:color w:val="000000"/>
          <w:sz w:val="32"/>
          <w:szCs w:val="32"/>
          <w:shd w:val="clear" w:color="auto" w:fill="FFFFFF"/>
        </w:rPr>
      </w:pPr>
      <w:r>
        <w:rPr>
          <w:rFonts w:eastAsia="仿宋_GB2312" w:hint="eastAsia"/>
          <w:color w:val="000000"/>
          <w:sz w:val="32"/>
          <w:szCs w:val="32"/>
          <w:shd w:val="clear" w:color="auto" w:fill="FFFFFF"/>
        </w:rPr>
        <w:t xml:space="preserve">5. </w:t>
      </w:r>
      <w:r w:rsidR="003D02BB" w:rsidRPr="003D02BB">
        <w:rPr>
          <w:rFonts w:eastAsia="仿宋_GB2312" w:hint="eastAsia"/>
          <w:color w:val="000000"/>
          <w:sz w:val="32"/>
          <w:szCs w:val="32"/>
          <w:shd w:val="clear" w:color="auto" w:fill="FFFFFF"/>
        </w:rPr>
        <w:t>由于有些纳米材料具有极强的吸附特性，特别是对蛋白成分的吸附。因此，在样品制备时如采用含有机成分的生理介质，应充分评价纳米材料对介质中有机成分的吸附，及其对试验体系和试验结果解释的影响。</w:t>
      </w:r>
    </w:p>
    <w:p w:rsidR="00E04CB0" w:rsidRDefault="00D37F23" w:rsidP="001E11E4">
      <w:pPr>
        <w:pStyle w:val="aff5"/>
        <w:spacing w:beforeLines="50" w:after="156" w:line="276" w:lineRule="auto"/>
        <w:ind w:firstLine="640"/>
        <w:jc w:val="left"/>
        <w:rPr>
          <w:rFonts w:ascii="Times New Roman" w:eastAsia="仿宋_GB2312"/>
          <w:noProof w:val="0"/>
          <w:color w:val="000000"/>
          <w:kern w:val="2"/>
          <w:sz w:val="32"/>
          <w:szCs w:val="32"/>
          <w:shd w:val="clear" w:color="auto" w:fill="FFFFFF"/>
        </w:rPr>
      </w:pPr>
      <w:r>
        <w:rPr>
          <w:rFonts w:ascii="Times New Roman" w:eastAsia="仿宋_GB2312" w:hint="eastAsia"/>
          <w:noProof w:val="0"/>
          <w:color w:val="000000"/>
          <w:kern w:val="2"/>
          <w:sz w:val="32"/>
          <w:szCs w:val="32"/>
          <w:shd w:val="clear" w:color="auto" w:fill="FFFFFF"/>
        </w:rPr>
        <w:t>（三）</w:t>
      </w:r>
      <w:r w:rsidR="003D02BB" w:rsidRPr="003D02BB">
        <w:rPr>
          <w:rFonts w:ascii="Times New Roman" w:eastAsia="仿宋_GB2312"/>
          <w:noProof w:val="0"/>
          <w:color w:val="000000"/>
          <w:kern w:val="2"/>
          <w:sz w:val="32"/>
          <w:szCs w:val="32"/>
          <w:shd w:val="clear" w:color="auto" w:fill="FFFFFF"/>
        </w:rPr>
        <w:t xml:space="preserve"> </w:t>
      </w:r>
      <w:r w:rsidR="003D02BB" w:rsidRPr="003D02BB">
        <w:rPr>
          <w:rFonts w:ascii="Times New Roman" w:eastAsia="仿宋_GB2312" w:hint="eastAsia"/>
          <w:noProof w:val="0"/>
          <w:color w:val="000000"/>
          <w:kern w:val="2"/>
          <w:sz w:val="32"/>
          <w:szCs w:val="32"/>
          <w:shd w:val="clear" w:color="auto" w:fill="FFFFFF"/>
        </w:rPr>
        <w:t>试验方法的选择</w:t>
      </w:r>
    </w:p>
    <w:p w:rsidR="00E04CB0" w:rsidRDefault="00D37F23" w:rsidP="00135EFA">
      <w:pPr>
        <w:pStyle w:val="aff5"/>
        <w:spacing w:after="156" w:line="276" w:lineRule="auto"/>
        <w:ind w:firstLine="640"/>
        <w:jc w:val="left"/>
        <w:rPr>
          <w:rFonts w:ascii="Times New Roman" w:eastAsia="仿宋_GB2312"/>
          <w:noProof w:val="0"/>
          <w:color w:val="000000"/>
          <w:kern w:val="2"/>
          <w:sz w:val="32"/>
          <w:szCs w:val="32"/>
          <w:shd w:val="clear" w:color="auto" w:fill="FFFFFF"/>
        </w:rPr>
      </w:pPr>
      <w:r>
        <w:rPr>
          <w:rFonts w:ascii="Times New Roman" w:eastAsia="仿宋_GB2312" w:hint="eastAsia"/>
          <w:noProof w:val="0"/>
          <w:color w:val="000000"/>
          <w:kern w:val="2"/>
          <w:sz w:val="32"/>
          <w:szCs w:val="32"/>
          <w:shd w:val="clear" w:color="auto" w:fill="FFFFFF"/>
        </w:rPr>
        <w:t>1.</w:t>
      </w:r>
      <w:r w:rsidR="003D02BB" w:rsidRPr="003D02BB">
        <w:rPr>
          <w:rFonts w:ascii="Times New Roman" w:eastAsia="仿宋_GB2312"/>
          <w:noProof w:val="0"/>
          <w:color w:val="000000"/>
          <w:kern w:val="2"/>
          <w:sz w:val="32"/>
          <w:szCs w:val="32"/>
          <w:shd w:val="clear" w:color="auto" w:fill="FFFFFF"/>
        </w:rPr>
        <w:t xml:space="preserve"> </w:t>
      </w:r>
      <w:r w:rsidR="003D02BB" w:rsidRPr="003D02BB">
        <w:rPr>
          <w:rFonts w:ascii="Times New Roman" w:eastAsia="仿宋_GB2312" w:hint="eastAsia"/>
          <w:noProof w:val="0"/>
          <w:color w:val="000000"/>
          <w:kern w:val="2"/>
          <w:sz w:val="32"/>
          <w:szCs w:val="32"/>
          <w:shd w:val="clear" w:color="auto" w:fill="FFFFFF"/>
        </w:rPr>
        <w:t>体外遗传毒性</w:t>
      </w:r>
    </w:p>
    <w:p w:rsidR="00E04CB0" w:rsidRDefault="00D37F23" w:rsidP="00135EFA">
      <w:pPr>
        <w:pStyle w:val="aff5"/>
        <w:spacing w:after="156" w:line="276" w:lineRule="auto"/>
        <w:ind w:firstLine="640"/>
        <w:jc w:val="left"/>
        <w:rPr>
          <w:rFonts w:ascii="Times New Roman" w:eastAsia="仿宋_GB2312"/>
          <w:noProof w:val="0"/>
          <w:color w:val="000000"/>
          <w:kern w:val="2"/>
          <w:sz w:val="32"/>
          <w:szCs w:val="32"/>
          <w:shd w:val="clear" w:color="auto" w:fill="FFFFFF"/>
        </w:rPr>
      </w:pPr>
      <w:r>
        <w:rPr>
          <w:rFonts w:ascii="Times New Roman" w:eastAsia="仿宋_GB2312" w:hint="eastAsia"/>
          <w:color w:val="000000"/>
          <w:kern w:val="2"/>
          <w:sz w:val="32"/>
          <w:szCs w:val="32"/>
          <w:shd w:val="clear" w:color="auto" w:fill="FFFFFF"/>
        </w:rPr>
        <w:t>（</w:t>
      </w:r>
      <w:r>
        <w:rPr>
          <w:rFonts w:ascii="Times New Roman" w:eastAsia="仿宋_GB2312" w:hint="eastAsia"/>
          <w:noProof w:val="0"/>
          <w:color w:val="000000"/>
          <w:kern w:val="2"/>
          <w:sz w:val="32"/>
          <w:szCs w:val="32"/>
          <w:shd w:val="clear" w:color="auto" w:fill="FFFFFF"/>
        </w:rPr>
        <w:t>1</w:t>
      </w:r>
      <w:r>
        <w:rPr>
          <w:rFonts w:ascii="Times New Roman" w:eastAsia="仿宋_GB2312" w:hint="eastAsia"/>
          <w:color w:val="000000"/>
          <w:kern w:val="2"/>
          <w:sz w:val="32"/>
          <w:szCs w:val="32"/>
          <w:shd w:val="clear" w:color="auto" w:fill="FFFFFF"/>
        </w:rPr>
        <w:t>）</w:t>
      </w:r>
      <w:r w:rsidR="003D02BB" w:rsidRPr="003D02BB">
        <w:rPr>
          <w:rFonts w:ascii="Times New Roman" w:eastAsia="仿宋_GB2312" w:hint="eastAsia"/>
          <w:noProof w:val="0"/>
          <w:color w:val="000000"/>
          <w:kern w:val="2"/>
          <w:sz w:val="32"/>
          <w:szCs w:val="32"/>
          <w:shd w:val="clear" w:color="auto" w:fill="FFFFFF"/>
        </w:rPr>
        <w:t>体外遗传毒性试验纳米材料评价的适用性见附录</w:t>
      </w:r>
      <w:r w:rsidR="003D02BB" w:rsidRPr="003D02BB">
        <w:rPr>
          <w:rFonts w:ascii="Times New Roman" w:eastAsia="仿宋_GB2312"/>
          <w:noProof w:val="0"/>
          <w:color w:val="000000"/>
          <w:kern w:val="2"/>
          <w:sz w:val="32"/>
          <w:szCs w:val="32"/>
          <w:shd w:val="clear" w:color="auto" w:fill="FFFFFF"/>
        </w:rPr>
        <w:t>A</w:t>
      </w:r>
      <w:r w:rsidR="003D02BB" w:rsidRPr="003D02BB">
        <w:rPr>
          <w:rFonts w:ascii="Times New Roman" w:eastAsia="仿宋_GB2312" w:hint="eastAsia"/>
          <w:noProof w:val="0"/>
          <w:color w:val="000000"/>
          <w:kern w:val="2"/>
          <w:sz w:val="32"/>
          <w:szCs w:val="32"/>
          <w:shd w:val="clear" w:color="auto" w:fill="FFFFFF"/>
        </w:rPr>
        <w:t>。</w:t>
      </w:r>
    </w:p>
    <w:p w:rsidR="00E04CB0" w:rsidRDefault="00D37F23" w:rsidP="00135EFA">
      <w:pPr>
        <w:pStyle w:val="a6"/>
        <w:numPr>
          <w:ilvl w:val="0"/>
          <w:numId w:val="0"/>
        </w:numPr>
        <w:spacing w:before="156" w:after="156" w:line="276" w:lineRule="auto"/>
        <w:ind w:firstLineChars="200" w:firstLine="640"/>
        <w:rPr>
          <w:rFonts w:ascii="Times New Roman" w:eastAsia="仿宋_GB2312"/>
          <w:color w:val="000000"/>
          <w:kern w:val="2"/>
          <w:sz w:val="32"/>
          <w:szCs w:val="32"/>
          <w:shd w:val="clear" w:color="auto" w:fill="FFFFFF"/>
        </w:rPr>
      </w:pPr>
      <w:r>
        <w:rPr>
          <w:rFonts w:ascii="Times New Roman" w:eastAsia="仿宋_GB2312" w:hint="eastAsia"/>
          <w:color w:val="000000"/>
          <w:kern w:val="2"/>
          <w:sz w:val="32"/>
          <w:szCs w:val="32"/>
          <w:shd w:val="clear" w:color="auto" w:fill="FFFFFF"/>
        </w:rPr>
        <w:t>（</w:t>
      </w:r>
      <w:r>
        <w:rPr>
          <w:rFonts w:ascii="Times New Roman" w:eastAsia="仿宋_GB2312" w:hint="eastAsia"/>
          <w:color w:val="000000"/>
          <w:kern w:val="2"/>
          <w:sz w:val="32"/>
          <w:szCs w:val="32"/>
          <w:shd w:val="clear" w:color="auto" w:fill="FFFFFF"/>
        </w:rPr>
        <w:t>2</w:t>
      </w:r>
      <w:r>
        <w:rPr>
          <w:rFonts w:ascii="Times New Roman" w:eastAsia="仿宋_GB2312" w:hint="eastAsia"/>
          <w:color w:val="000000"/>
          <w:kern w:val="2"/>
          <w:sz w:val="32"/>
          <w:szCs w:val="32"/>
          <w:shd w:val="clear" w:color="auto" w:fill="FFFFFF"/>
        </w:rPr>
        <w:t>）</w:t>
      </w:r>
      <w:r>
        <w:rPr>
          <w:rFonts w:ascii="Times New Roman" w:eastAsia="仿宋_GB2312" w:hint="eastAsia"/>
          <w:color w:val="000000"/>
          <w:kern w:val="2"/>
          <w:sz w:val="32"/>
          <w:szCs w:val="32"/>
          <w:shd w:val="clear" w:color="auto" w:fill="FFFFFF"/>
        </w:rPr>
        <w:t xml:space="preserve"> </w:t>
      </w:r>
      <w:r w:rsidR="003D02BB" w:rsidRPr="003D02BB">
        <w:rPr>
          <w:rFonts w:ascii="Times New Roman" w:eastAsia="仿宋_GB2312" w:hint="eastAsia"/>
          <w:color w:val="000000"/>
          <w:kern w:val="2"/>
          <w:sz w:val="32"/>
          <w:szCs w:val="32"/>
          <w:shd w:val="clear" w:color="auto" w:fill="FFFFFF"/>
        </w:rPr>
        <w:t>传统的</w:t>
      </w:r>
      <w:r w:rsidR="003D02BB" w:rsidRPr="003D02BB">
        <w:rPr>
          <w:rFonts w:ascii="Times New Roman" w:eastAsia="仿宋_GB2312"/>
          <w:color w:val="000000"/>
          <w:kern w:val="2"/>
          <w:sz w:val="32"/>
          <w:szCs w:val="32"/>
          <w:shd w:val="clear" w:color="auto" w:fill="FFFFFF"/>
        </w:rPr>
        <w:t>Ames</w:t>
      </w:r>
      <w:r w:rsidR="003D02BB" w:rsidRPr="003D02BB">
        <w:rPr>
          <w:rFonts w:ascii="Times New Roman" w:eastAsia="仿宋_GB2312" w:hint="eastAsia"/>
          <w:color w:val="000000"/>
          <w:kern w:val="2"/>
          <w:sz w:val="32"/>
          <w:szCs w:val="32"/>
          <w:shd w:val="clear" w:color="auto" w:fill="FFFFFF"/>
        </w:rPr>
        <w:t>试验使用固态培养基，培养基为碱性环境，加之革兰氏阴性菌的菌壁较厚等因素，可导致纳米材料不易穿透胞壁，与细菌接触不充分。另外，有些纳米材料具有一定的灭菌作用，如：纳米银等。因此，</w:t>
      </w:r>
      <w:r w:rsidR="003D02BB" w:rsidRPr="003D02BB">
        <w:rPr>
          <w:rFonts w:ascii="Times New Roman" w:eastAsia="仿宋_GB2312"/>
          <w:color w:val="000000"/>
          <w:kern w:val="2"/>
          <w:sz w:val="32"/>
          <w:szCs w:val="32"/>
          <w:shd w:val="clear" w:color="auto" w:fill="FFFFFF"/>
        </w:rPr>
        <w:t>Ames</w:t>
      </w:r>
      <w:r w:rsidR="003D02BB" w:rsidRPr="003D02BB">
        <w:rPr>
          <w:rFonts w:ascii="Times New Roman" w:eastAsia="仿宋_GB2312" w:hint="eastAsia"/>
          <w:color w:val="000000"/>
          <w:kern w:val="2"/>
          <w:sz w:val="32"/>
          <w:szCs w:val="32"/>
          <w:shd w:val="clear" w:color="auto" w:fill="FFFFFF"/>
        </w:rPr>
        <w:t>试验（</w:t>
      </w:r>
      <w:r w:rsidR="003D02BB" w:rsidRPr="003D02BB">
        <w:rPr>
          <w:rFonts w:ascii="Times New Roman" w:eastAsia="仿宋_GB2312"/>
          <w:color w:val="000000"/>
          <w:kern w:val="2"/>
          <w:sz w:val="32"/>
          <w:szCs w:val="32"/>
          <w:shd w:val="clear" w:color="auto" w:fill="FFFFFF"/>
        </w:rPr>
        <w:t>TG 471</w:t>
      </w:r>
      <w:r w:rsidR="003D02BB" w:rsidRPr="003D02BB">
        <w:rPr>
          <w:rFonts w:ascii="Times New Roman" w:eastAsia="仿宋_GB2312" w:hint="eastAsia"/>
          <w:color w:val="000000"/>
          <w:kern w:val="2"/>
          <w:sz w:val="32"/>
          <w:szCs w:val="32"/>
          <w:shd w:val="clear" w:color="auto" w:fill="FFFFFF"/>
        </w:rPr>
        <w:t>）</w:t>
      </w:r>
      <w:r w:rsidR="003D02BB" w:rsidRPr="003D02BB">
        <w:rPr>
          <w:rFonts w:ascii="Times New Roman" w:eastAsia="仿宋_GB2312"/>
          <w:color w:val="000000"/>
          <w:kern w:val="2"/>
          <w:sz w:val="32"/>
          <w:szCs w:val="32"/>
          <w:shd w:val="clear" w:color="auto" w:fill="FFFFFF"/>
          <w:vertAlign w:val="superscript"/>
        </w:rPr>
        <w:t>[24]</w:t>
      </w:r>
      <w:r w:rsidR="003D02BB" w:rsidRPr="003D02BB">
        <w:rPr>
          <w:rFonts w:ascii="Times New Roman" w:eastAsia="仿宋_GB2312" w:hint="eastAsia"/>
          <w:color w:val="000000"/>
          <w:kern w:val="2"/>
          <w:sz w:val="32"/>
          <w:szCs w:val="32"/>
          <w:shd w:val="clear" w:color="auto" w:fill="FFFFFF"/>
        </w:rPr>
        <w:t>不是研究纳米材料遗传毒性的推荐方法。研究显示与传统的</w:t>
      </w:r>
      <w:r w:rsidR="003D02BB" w:rsidRPr="003D02BB">
        <w:rPr>
          <w:rFonts w:ascii="Times New Roman" w:eastAsia="仿宋_GB2312"/>
          <w:color w:val="000000"/>
          <w:kern w:val="2"/>
          <w:sz w:val="32"/>
          <w:szCs w:val="32"/>
          <w:shd w:val="clear" w:color="auto" w:fill="FFFFFF"/>
        </w:rPr>
        <w:t>Ames</w:t>
      </w:r>
      <w:r w:rsidR="003D02BB" w:rsidRPr="003D02BB">
        <w:rPr>
          <w:rFonts w:ascii="Times New Roman" w:eastAsia="仿宋_GB2312" w:hint="eastAsia"/>
          <w:color w:val="000000"/>
          <w:kern w:val="2"/>
          <w:sz w:val="32"/>
          <w:szCs w:val="32"/>
          <w:shd w:val="clear" w:color="auto" w:fill="FFFFFF"/>
        </w:rPr>
        <w:t>试验相比，“改良的</w:t>
      </w:r>
      <w:r w:rsidR="003D02BB" w:rsidRPr="003D02BB">
        <w:rPr>
          <w:rFonts w:ascii="Times New Roman" w:eastAsia="仿宋_GB2312"/>
          <w:color w:val="000000"/>
          <w:kern w:val="2"/>
          <w:sz w:val="32"/>
          <w:szCs w:val="32"/>
          <w:shd w:val="clear" w:color="auto" w:fill="FFFFFF"/>
        </w:rPr>
        <w:t>Ames</w:t>
      </w:r>
      <w:r w:rsidR="003D02BB" w:rsidRPr="003D02BB">
        <w:rPr>
          <w:rFonts w:ascii="Times New Roman" w:eastAsia="仿宋_GB2312" w:hint="eastAsia"/>
          <w:color w:val="000000"/>
          <w:kern w:val="2"/>
          <w:sz w:val="32"/>
          <w:szCs w:val="32"/>
          <w:shd w:val="clear" w:color="auto" w:fill="FFFFFF"/>
        </w:rPr>
        <w:t>波动试验”更适合用于纳米材料的遗传毒性评价</w:t>
      </w:r>
      <w:r w:rsidR="003D02BB" w:rsidRPr="003D02BB">
        <w:rPr>
          <w:rFonts w:ascii="Times New Roman" w:eastAsia="仿宋_GB2312"/>
          <w:color w:val="000000"/>
          <w:kern w:val="2"/>
          <w:sz w:val="32"/>
          <w:szCs w:val="32"/>
          <w:shd w:val="clear" w:color="auto" w:fill="FFFFFF"/>
          <w:vertAlign w:val="superscript"/>
        </w:rPr>
        <w:t>[25]</w:t>
      </w:r>
      <w:r w:rsidR="003D02BB" w:rsidRPr="003D02BB">
        <w:rPr>
          <w:rFonts w:ascii="Times New Roman" w:eastAsia="仿宋_GB2312" w:hint="eastAsia"/>
          <w:color w:val="000000"/>
          <w:kern w:val="2"/>
          <w:sz w:val="32"/>
          <w:szCs w:val="32"/>
          <w:shd w:val="clear" w:color="auto" w:fill="FFFFFF"/>
        </w:rPr>
        <w:t>。后者采用</w:t>
      </w:r>
      <w:r w:rsidR="003D02BB" w:rsidRPr="003D02BB">
        <w:rPr>
          <w:rFonts w:ascii="Times New Roman" w:eastAsia="仿宋_GB2312"/>
          <w:color w:val="000000"/>
          <w:kern w:val="2"/>
          <w:sz w:val="32"/>
          <w:szCs w:val="32"/>
          <w:shd w:val="clear" w:color="auto" w:fill="FFFFFF"/>
        </w:rPr>
        <w:t>96</w:t>
      </w:r>
      <w:r w:rsidR="003D02BB" w:rsidRPr="003D02BB">
        <w:rPr>
          <w:rFonts w:ascii="Times New Roman" w:eastAsia="仿宋_GB2312" w:hint="eastAsia"/>
          <w:color w:val="000000"/>
          <w:kern w:val="2"/>
          <w:sz w:val="32"/>
          <w:szCs w:val="32"/>
          <w:shd w:val="clear" w:color="auto" w:fill="FFFFFF"/>
        </w:rPr>
        <w:t>孔板将纳米二氧化钛与菌液在酸化处理后的液态培养基中混合后共同培养，可有效提高阳性检出率。</w:t>
      </w:r>
    </w:p>
    <w:p w:rsidR="00E04CB0" w:rsidRDefault="00D37F23" w:rsidP="00135EFA">
      <w:pPr>
        <w:pStyle w:val="a6"/>
        <w:numPr>
          <w:ilvl w:val="0"/>
          <w:numId w:val="0"/>
        </w:numPr>
        <w:spacing w:before="156" w:after="156" w:line="276" w:lineRule="auto"/>
        <w:ind w:firstLineChars="200" w:firstLine="640"/>
        <w:rPr>
          <w:rFonts w:ascii="Times New Roman" w:eastAsia="仿宋_GB2312"/>
          <w:color w:val="000000"/>
          <w:kern w:val="2"/>
          <w:sz w:val="32"/>
          <w:szCs w:val="32"/>
          <w:shd w:val="clear" w:color="auto" w:fill="FFFFFF"/>
        </w:rPr>
      </w:pPr>
      <w:r>
        <w:rPr>
          <w:rFonts w:ascii="Times New Roman" w:eastAsia="仿宋_GB2312" w:hint="eastAsia"/>
          <w:color w:val="000000"/>
          <w:kern w:val="2"/>
          <w:sz w:val="32"/>
          <w:szCs w:val="32"/>
          <w:shd w:val="clear" w:color="auto" w:fill="FFFFFF"/>
        </w:rPr>
        <w:t>（</w:t>
      </w:r>
      <w:r>
        <w:rPr>
          <w:rFonts w:ascii="Times New Roman" w:eastAsia="仿宋_GB2312" w:hint="eastAsia"/>
          <w:color w:val="000000"/>
          <w:kern w:val="2"/>
          <w:sz w:val="32"/>
          <w:szCs w:val="32"/>
          <w:shd w:val="clear" w:color="auto" w:fill="FFFFFF"/>
        </w:rPr>
        <w:t>3</w:t>
      </w:r>
      <w:r>
        <w:rPr>
          <w:rFonts w:ascii="Times New Roman" w:eastAsia="仿宋_GB2312" w:hint="eastAsia"/>
          <w:color w:val="000000"/>
          <w:kern w:val="2"/>
          <w:sz w:val="32"/>
          <w:szCs w:val="32"/>
          <w:shd w:val="clear" w:color="auto" w:fill="FFFFFF"/>
        </w:rPr>
        <w:t>）</w:t>
      </w:r>
      <w:r w:rsidR="003D02BB" w:rsidRPr="003D02BB">
        <w:rPr>
          <w:rFonts w:ascii="Times New Roman" w:eastAsia="仿宋_GB2312" w:hint="eastAsia"/>
          <w:color w:val="000000"/>
          <w:kern w:val="2"/>
          <w:sz w:val="32"/>
          <w:szCs w:val="32"/>
          <w:shd w:val="clear" w:color="auto" w:fill="FFFFFF"/>
        </w:rPr>
        <w:t>体外纳米材料遗传毒性试验可根据</w:t>
      </w:r>
      <w:r w:rsidR="003D02BB" w:rsidRPr="003D02BB">
        <w:rPr>
          <w:rFonts w:ascii="Times New Roman" w:eastAsia="仿宋_GB2312"/>
          <w:color w:val="000000"/>
          <w:kern w:val="2"/>
          <w:sz w:val="32"/>
          <w:szCs w:val="32"/>
          <w:shd w:val="clear" w:color="auto" w:fill="FFFFFF"/>
        </w:rPr>
        <w:t>ICH S2(R1)</w:t>
      </w:r>
      <w:r w:rsidR="003D02BB" w:rsidRPr="003D02BB">
        <w:rPr>
          <w:rFonts w:ascii="Times New Roman" w:eastAsia="仿宋_GB2312" w:hint="eastAsia"/>
          <w:color w:val="000000"/>
          <w:kern w:val="2"/>
          <w:sz w:val="32"/>
          <w:szCs w:val="32"/>
          <w:shd w:val="clear" w:color="auto" w:fill="FFFFFF"/>
        </w:rPr>
        <w:t>细胞增殖和细胞毒性试验结果，选择最高受试物处理浓度</w:t>
      </w:r>
      <w:r w:rsidR="003D02BB" w:rsidRPr="003D02BB">
        <w:rPr>
          <w:rFonts w:ascii="Times New Roman" w:eastAsia="仿宋_GB2312"/>
          <w:color w:val="000000"/>
          <w:kern w:val="2"/>
          <w:sz w:val="32"/>
          <w:szCs w:val="32"/>
          <w:shd w:val="clear" w:color="auto" w:fill="FFFFFF"/>
          <w:vertAlign w:val="superscript"/>
        </w:rPr>
        <w:t>[14]</w:t>
      </w:r>
      <w:r w:rsidR="003D02BB" w:rsidRPr="003D02BB">
        <w:rPr>
          <w:rFonts w:ascii="Times New Roman" w:eastAsia="仿宋_GB2312" w:hint="eastAsia"/>
          <w:color w:val="000000"/>
          <w:kern w:val="2"/>
          <w:sz w:val="32"/>
          <w:szCs w:val="32"/>
          <w:shd w:val="clear" w:color="auto" w:fill="FFFFFF"/>
        </w:rPr>
        <w:t>。某些情况下可考虑增加浓度设置间隔，设置大于标准范围（</w:t>
      </w:r>
      <w:r w:rsidR="003D02BB" w:rsidRPr="003D02BB">
        <w:rPr>
          <w:rFonts w:ascii="Times New Roman" w:eastAsia="仿宋_GB2312"/>
          <w:color w:val="000000"/>
          <w:kern w:val="2"/>
          <w:sz w:val="32"/>
          <w:szCs w:val="32"/>
          <w:shd w:val="clear" w:color="auto" w:fill="FFFFFF"/>
        </w:rPr>
        <w:t>10</w:t>
      </w:r>
      <w:r w:rsidR="003D02BB" w:rsidRPr="003D02BB">
        <w:rPr>
          <w:rFonts w:ascii="Times New Roman" w:eastAsia="仿宋_GB2312" w:hint="eastAsia"/>
          <w:color w:val="000000"/>
          <w:kern w:val="2"/>
          <w:sz w:val="32"/>
          <w:szCs w:val="32"/>
          <w:shd w:val="clear" w:color="auto" w:fill="FFFFFF"/>
        </w:rPr>
        <w:t>倍）并在无细胞毒的情况下开展试验，以保证获得较好的浓度</w:t>
      </w:r>
      <w:r w:rsidR="003D02BB" w:rsidRPr="003D02BB">
        <w:rPr>
          <w:rFonts w:ascii="Times New Roman" w:eastAsia="仿宋_GB2312"/>
          <w:color w:val="000000"/>
          <w:kern w:val="2"/>
          <w:sz w:val="32"/>
          <w:szCs w:val="32"/>
          <w:shd w:val="clear" w:color="auto" w:fill="FFFFFF"/>
        </w:rPr>
        <w:t>-</w:t>
      </w:r>
      <w:r w:rsidR="003D02BB" w:rsidRPr="003D02BB">
        <w:rPr>
          <w:rFonts w:ascii="Times New Roman" w:eastAsia="仿宋_GB2312" w:hint="eastAsia"/>
          <w:color w:val="000000"/>
          <w:kern w:val="2"/>
          <w:sz w:val="32"/>
          <w:szCs w:val="32"/>
          <w:shd w:val="clear" w:color="auto" w:fill="FFFFFF"/>
        </w:rPr>
        <w:t>效应关系。</w:t>
      </w:r>
    </w:p>
    <w:p w:rsidR="00E04CB0" w:rsidRDefault="00D37F23" w:rsidP="00135EFA">
      <w:pPr>
        <w:pStyle w:val="a6"/>
        <w:numPr>
          <w:ilvl w:val="0"/>
          <w:numId w:val="0"/>
        </w:numPr>
        <w:spacing w:before="156" w:after="156" w:line="276" w:lineRule="auto"/>
        <w:ind w:firstLineChars="200" w:firstLine="640"/>
        <w:rPr>
          <w:rFonts w:ascii="Times New Roman" w:eastAsia="仿宋_GB2312"/>
          <w:color w:val="000000"/>
          <w:kern w:val="2"/>
          <w:sz w:val="32"/>
          <w:szCs w:val="32"/>
          <w:shd w:val="clear" w:color="auto" w:fill="FFFFFF"/>
        </w:rPr>
      </w:pPr>
      <w:r>
        <w:rPr>
          <w:rFonts w:ascii="Times New Roman" w:eastAsia="仿宋_GB2312" w:hint="eastAsia"/>
          <w:color w:val="000000"/>
          <w:kern w:val="2"/>
          <w:sz w:val="32"/>
          <w:szCs w:val="32"/>
          <w:shd w:val="clear" w:color="auto" w:fill="FFFFFF"/>
        </w:rPr>
        <w:lastRenderedPageBreak/>
        <w:t>（</w:t>
      </w:r>
      <w:r>
        <w:rPr>
          <w:rFonts w:ascii="Times New Roman" w:eastAsia="仿宋_GB2312" w:hint="eastAsia"/>
          <w:color w:val="000000"/>
          <w:kern w:val="2"/>
          <w:sz w:val="32"/>
          <w:szCs w:val="32"/>
          <w:shd w:val="clear" w:color="auto" w:fill="FFFFFF"/>
        </w:rPr>
        <w:t>4</w:t>
      </w:r>
      <w:r>
        <w:rPr>
          <w:rFonts w:ascii="Times New Roman" w:eastAsia="仿宋_GB2312" w:hint="eastAsia"/>
          <w:color w:val="000000"/>
          <w:kern w:val="2"/>
          <w:sz w:val="32"/>
          <w:szCs w:val="32"/>
          <w:shd w:val="clear" w:color="auto" w:fill="FFFFFF"/>
        </w:rPr>
        <w:t>）</w:t>
      </w:r>
      <w:r w:rsidR="003D02BB" w:rsidRPr="003D02BB">
        <w:rPr>
          <w:rFonts w:ascii="Times New Roman" w:eastAsia="仿宋_GB2312" w:hint="eastAsia"/>
          <w:color w:val="000000"/>
          <w:kern w:val="2"/>
          <w:sz w:val="32"/>
          <w:szCs w:val="32"/>
          <w:shd w:val="clear" w:color="auto" w:fill="FFFFFF"/>
        </w:rPr>
        <w:t>为保证纳米材料在体外实验系统的生物和物理环境中的状态与体内应用时的状态的检测结果有可比性，应使用现有的方法对给药处理开始和给药处理结束的细胞培养基中纳米材料的表征进行鉴定。</w:t>
      </w:r>
    </w:p>
    <w:p w:rsidR="00E04CB0" w:rsidRDefault="00D37F23" w:rsidP="00135EFA">
      <w:pPr>
        <w:pStyle w:val="a6"/>
        <w:numPr>
          <w:ilvl w:val="0"/>
          <w:numId w:val="0"/>
        </w:numPr>
        <w:spacing w:before="156" w:after="156" w:line="276" w:lineRule="auto"/>
        <w:ind w:firstLineChars="200" w:firstLine="640"/>
        <w:rPr>
          <w:rFonts w:ascii="Times New Roman" w:eastAsia="仿宋_GB2312"/>
          <w:color w:val="000000"/>
          <w:kern w:val="2"/>
          <w:sz w:val="32"/>
          <w:szCs w:val="32"/>
          <w:shd w:val="clear" w:color="auto" w:fill="FFFFFF"/>
        </w:rPr>
      </w:pPr>
      <w:r>
        <w:rPr>
          <w:rFonts w:ascii="Times New Roman" w:eastAsia="仿宋_GB2312" w:hint="eastAsia"/>
          <w:color w:val="000000"/>
          <w:kern w:val="2"/>
          <w:sz w:val="32"/>
          <w:szCs w:val="32"/>
          <w:shd w:val="clear" w:color="auto" w:fill="FFFFFF"/>
        </w:rPr>
        <w:t>（</w:t>
      </w:r>
      <w:r>
        <w:rPr>
          <w:rFonts w:ascii="Times New Roman" w:eastAsia="仿宋_GB2312" w:hint="eastAsia"/>
          <w:color w:val="000000"/>
          <w:kern w:val="2"/>
          <w:sz w:val="32"/>
          <w:szCs w:val="32"/>
          <w:shd w:val="clear" w:color="auto" w:fill="FFFFFF"/>
        </w:rPr>
        <w:t>5</w:t>
      </w:r>
      <w:r>
        <w:rPr>
          <w:rFonts w:ascii="Times New Roman" w:eastAsia="仿宋_GB2312" w:hint="eastAsia"/>
          <w:color w:val="000000"/>
          <w:kern w:val="2"/>
          <w:sz w:val="32"/>
          <w:szCs w:val="32"/>
          <w:shd w:val="clear" w:color="auto" w:fill="FFFFFF"/>
        </w:rPr>
        <w:t>）</w:t>
      </w:r>
      <w:r>
        <w:rPr>
          <w:rFonts w:ascii="Times New Roman" w:eastAsia="仿宋_GB2312" w:hint="eastAsia"/>
          <w:color w:val="000000"/>
          <w:kern w:val="2"/>
          <w:sz w:val="32"/>
          <w:szCs w:val="32"/>
          <w:shd w:val="clear" w:color="auto" w:fill="FFFFFF"/>
        </w:rPr>
        <w:t xml:space="preserve"> </w:t>
      </w:r>
      <w:r w:rsidR="003D02BB" w:rsidRPr="003D02BB">
        <w:rPr>
          <w:rFonts w:ascii="Times New Roman" w:eastAsia="仿宋_GB2312" w:hint="eastAsia"/>
          <w:color w:val="000000"/>
          <w:kern w:val="2"/>
          <w:sz w:val="32"/>
          <w:szCs w:val="32"/>
          <w:shd w:val="clear" w:color="auto" w:fill="FFFFFF"/>
        </w:rPr>
        <w:t>纳米材料细胞摄取程度是解释检测结果的关键因素，因此建议开展体外遗传毒性试验时同时对细胞摄取能力进行分析。通常从直接遗传毒性的角度分析，如哺乳动物对纳米材料摄取能力有限，可提示为较低的内在风险。</w:t>
      </w:r>
    </w:p>
    <w:p w:rsidR="00E04CB0" w:rsidRDefault="00D37F23" w:rsidP="00135EFA">
      <w:pPr>
        <w:pStyle w:val="a6"/>
        <w:numPr>
          <w:ilvl w:val="0"/>
          <w:numId w:val="0"/>
        </w:numPr>
        <w:spacing w:before="156" w:after="156" w:line="276" w:lineRule="auto"/>
        <w:ind w:firstLineChars="200" w:firstLine="640"/>
        <w:rPr>
          <w:rFonts w:ascii="Times New Roman" w:eastAsia="仿宋_GB2312"/>
          <w:color w:val="000000"/>
          <w:kern w:val="2"/>
          <w:sz w:val="32"/>
          <w:szCs w:val="32"/>
          <w:shd w:val="clear" w:color="auto" w:fill="FFFFFF"/>
        </w:rPr>
      </w:pPr>
      <w:r>
        <w:rPr>
          <w:rFonts w:ascii="Times New Roman" w:eastAsia="仿宋_GB2312" w:hint="eastAsia"/>
          <w:color w:val="000000"/>
          <w:kern w:val="2"/>
          <w:sz w:val="32"/>
          <w:szCs w:val="32"/>
          <w:shd w:val="clear" w:color="auto" w:fill="FFFFFF"/>
        </w:rPr>
        <w:t>（</w:t>
      </w:r>
      <w:r>
        <w:rPr>
          <w:rFonts w:ascii="Times New Roman" w:eastAsia="仿宋_GB2312" w:hint="eastAsia"/>
          <w:color w:val="000000"/>
          <w:kern w:val="2"/>
          <w:sz w:val="32"/>
          <w:szCs w:val="32"/>
          <w:shd w:val="clear" w:color="auto" w:fill="FFFFFF"/>
        </w:rPr>
        <w:t>6</w:t>
      </w:r>
      <w:r>
        <w:rPr>
          <w:rFonts w:ascii="Times New Roman" w:eastAsia="仿宋_GB2312" w:hint="eastAsia"/>
          <w:color w:val="000000"/>
          <w:kern w:val="2"/>
          <w:sz w:val="32"/>
          <w:szCs w:val="32"/>
          <w:shd w:val="clear" w:color="auto" w:fill="FFFFFF"/>
        </w:rPr>
        <w:t>）</w:t>
      </w:r>
      <w:r w:rsidR="003D02BB" w:rsidRPr="003D02BB">
        <w:rPr>
          <w:rFonts w:ascii="Times New Roman" w:eastAsia="仿宋_GB2312" w:hint="eastAsia"/>
          <w:color w:val="000000"/>
          <w:kern w:val="2"/>
          <w:sz w:val="32"/>
          <w:szCs w:val="32"/>
          <w:shd w:val="clear" w:color="auto" w:fill="FFFFFF"/>
        </w:rPr>
        <w:t>纳米材料进入细胞发挥作用的时间较久，建议体外哺乳动物细胞试验受试物处理时间至少为</w:t>
      </w:r>
      <w:r w:rsidR="003D02BB" w:rsidRPr="003D02BB">
        <w:rPr>
          <w:rFonts w:ascii="Times New Roman" w:eastAsia="仿宋_GB2312"/>
          <w:color w:val="000000"/>
          <w:kern w:val="2"/>
          <w:sz w:val="32"/>
          <w:szCs w:val="32"/>
          <w:shd w:val="clear" w:color="auto" w:fill="FFFFFF"/>
        </w:rPr>
        <w:t xml:space="preserve">24 </w:t>
      </w:r>
      <w:r w:rsidR="003D02BB" w:rsidRPr="003D02BB">
        <w:rPr>
          <w:rFonts w:ascii="Times New Roman" w:eastAsia="仿宋_GB2312" w:hint="eastAsia"/>
          <w:color w:val="000000"/>
          <w:kern w:val="2"/>
          <w:sz w:val="32"/>
          <w:szCs w:val="32"/>
          <w:shd w:val="clear" w:color="auto" w:fill="FFFFFF"/>
        </w:rPr>
        <w:t>小时，以保证纳米材料与遗传物质（直接或间接）充分地接触。</w:t>
      </w:r>
    </w:p>
    <w:p w:rsidR="00E04CB0" w:rsidRDefault="00D37F23" w:rsidP="00135EFA">
      <w:pPr>
        <w:pStyle w:val="a6"/>
        <w:numPr>
          <w:ilvl w:val="0"/>
          <w:numId w:val="0"/>
        </w:numPr>
        <w:spacing w:before="156" w:after="156" w:line="276" w:lineRule="auto"/>
        <w:ind w:firstLineChars="200" w:firstLine="640"/>
        <w:rPr>
          <w:rFonts w:ascii="Times New Roman" w:eastAsia="仿宋_GB2312"/>
          <w:color w:val="000000"/>
          <w:kern w:val="2"/>
          <w:sz w:val="32"/>
          <w:szCs w:val="32"/>
          <w:shd w:val="clear" w:color="auto" w:fill="FFFFFF"/>
        </w:rPr>
      </w:pPr>
      <w:r>
        <w:rPr>
          <w:rFonts w:ascii="Times New Roman" w:eastAsia="仿宋_GB2312" w:hint="eastAsia"/>
          <w:color w:val="000000"/>
          <w:kern w:val="2"/>
          <w:sz w:val="32"/>
          <w:szCs w:val="32"/>
          <w:shd w:val="clear" w:color="auto" w:fill="FFFFFF"/>
        </w:rPr>
        <w:t>（</w:t>
      </w:r>
      <w:r>
        <w:rPr>
          <w:rFonts w:ascii="Times New Roman" w:eastAsia="仿宋_GB2312" w:hint="eastAsia"/>
          <w:color w:val="000000"/>
          <w:kern w:val="2"/>
          <w:sz w:val="32"/>
          <w:szCs w:val="32"/>
          <w:shd w:val="clear" w:color="auto" w:fill="FFFFFF"/>
        </w:rPr>
        <w:t>7</w:t>
      </w:r>
      <w:r>
        <w:rPr>
          <w:rFonts w:ascii="Times New Roman" w:eastAsia="仿宋_GB2312" w:hint="eastAsia"/>
          <w:color w:val="000000"/>
          <w:kern w:val="2"/>
          <w:sz w:val="32"/>
          <w:szCs w:val="32"/>
          <w:shd w:val="clear" w:color="auto" w:fill="FFFFFF"/>
        </w:rPr>
        <w:t>）</w:t>
      </w:r>
      <w:r>
        <w:rPr>
          <w:rFonts w:ascii="Times New Roman" w:eastAsia="仿宋_GB2312" w:hint="eastAsia"/>
          <w:color w:val="000000"/>
          <w:kern w:val="2"/>
          <w:sz w:val="32"/>
          <w:szCs w:val="32"/>
          <w:shd w:val="clear" w:color="auto" w:fill="FFFFFF"/>
        </w:rPr>
        <w:t xml:space="preserve"> </w:t>
      </w:r>
      <w:r w:rsidR="003D02BB" w:rsidRPr="003D02BB">
        <w:rPr>
          <w:rFonts w:ascii="Times New Roman" w:eastAsia="仿宋_GB2312" w:hint="eastAsia"/>
          <w:color w:val="000000"/>
          <w:kern w:val="2"/>
          <w:sz w:val="32"/>
          <w:szCs w:val="32"/>
          <w:shd w:val="clear" w:color="auto" w:fill="FFFFFF"/>
        </w:rPr>
        <w:t>胞质分裂阻断法微核试验添加细胞松弛素</w:t>
      </w:r>
      <w:r w:rsidR="003D02BB" w:rsidRPr="003D02BB">
        <w:rPr>
          <w:rFonts w:ascii="Times New Roman" w:eastAsia="仿宋_GB2312"/>
          <w:color w:val="000000"/>
          <w:kern w:val="2"/>
          <w:sz w:val="32"/>
          <w:szCs w:val="32"/>
          <w:shd w:val="clear" w:color="auto" w:fill="FFFFFF"/>
        </w:rPr>
        <w:t>B</w:t>
      </w:r>
      <w:r w:rsidR="003D02BB" w:rsidRPr="003D02BB">
        <w:rPr>
          <w:rFonts w:ascii="Times New Roman" w:eastAsia="仿宋_GB2312" w:hint="eastAsia"/>
          <w:color w:val="000000"/>
          <w:kern w:val="2"/>
          <w:sz w:val="32"/>
          <w:szCs w:val="32"/>
          <w:shd w:val="clear" w:color="auto" w:fill="FFFFFF"/>
        </w:rPr>
        <w:t>（</w:t>
      </w:r>
      <w:r w:rsidR="003D02BB" w:rsidRPr="003D02BB">
        <w:rPr>
          <w:rFonts w:ascii="Times New Roman" w:eastAsia="仿宋_GB2312"/>
          <w:color w:val="000000"/>
          <w:kern w:val="2"/>
          <w:sz w:val="32"/>
          <w:szCs w:val="32"/>
          <w:shd w:val="clear" w:color="auto" w:fill="FFFFFF"/>
        </w:rPr>
        <w:t>cytochalasin B, CytoB</w:t>
      </w:r>
      <w:r w:rsidR="003D02BB" w:rsidRPr="003D02BB">
        <w:rPr>
          <w:rFonts w:ascii="Times New Roman" w:eastAsia="仿宋_GB2312" w:hint="eastAsia"/>
          <w:color w:val="000000"/>
          <w:kern w:val="2"/>
          <w:sz w:val="32"/>
          <w:szCs w:val="32"/>
          <w:shd w:val="clear" w:color="auto" w:fill="FFFFFF"/>
        </w:rPr>
        <w:t>）可干扰细胞骨架的形成，从而影响细胞对纳米粒子的内吞作用。</w:t>
      </w:r>
      <w:r w:rsidR="003D02BB" w:rsidRPr="003D02BB">
        <w:rPr>
          <w:rFonts w:ascii="Times New Roman" w:eastAsia="仿宋_GB2312"/>
          <w:color w:val="000000"/>
          <w:kern w:val="2"/>
          <w:sz w:val="32"/>
          <w:szCs w:val="32"/>
          <w:shd w:val="clear" w:color="auto" w:fill="FFFFFF"/>
        </w:rPr>
        <w:t>cyto B</w:t>
      </w:r>
      <w:r w:rsidR="003D02BB" w:rsidRPr="003D02BB">
        <w:rPr>
          <w:rFonts w:ascii="Times New Roman" w:eastAsia="仿宋_GB2312" w:hint="eastAsia"/>
          <w:color w:val="000000"/>
          <w:kern w:val="2"/>
          <w:sz w:val="32"/>
          <w:szCs w:val="32"/>
          <w:shd w:val="clear" w:color="auto" w:fill="FFFFFF"/>
        </w:rPr>
        <w:t>的给药方法可采用后处理或延迟的共同处理的方法，从而保证纳米材料可与细胞培养系统在无</w:t>
      </w:r>
      <w:r w:rsidR="003D02BB" w:rsidRPr="003D02BB">
        <w:rPr>
          <w:rFonts w:ascii="Times New Roman" w:eastAsia="仿宋_GB2312"/>
          <w:color w:val="000000"/>
          <w:kern w:val="2"/>
          <w:sz w:val="32"/>
          <w:szCs w:val="32"/>
          <w:shd w:val="clear" w:color="auto" w:fill="FFFFFF"/>
        </w:rPr>
        <w:t>cyto B</w:t>
      </w:r>
      <w:r w:rsidR="003D02BB" w:rsidRPr="003D02BB">
        <w:rPr>
          <w:rFonts w:ascii="Times New Roman" w:eastAsia="仿宋_GB2312" w:hint="eastAsia"/>
          <w:color w:val="000000"/>
          <w:kern w:val="2"/>
          <w:sz w:val="32"/>
          <w:szCs w:val="32"/>
          <w:shd w:val="clear" w:color="auto" w:fill="FFFFFF"/>
        </w:rPr>
        <w:t>的情况下充分暴露。</w:t>
      </w:r>
    </w:p>
    <w:p w:rsidR="00E04CB0" w:rsidRDefault="00D37F23" w:rsidP="00135EFA">
      <w:pPr>
        <w:pStyle w:val="a6"/>
        <w:numPr>
          <w:ilvl w:val="0"/>
          <w:numId w:val="0"/>
        </w:numPr>
        <w:spacing w:before="156" w:after="156" w:line="276" w:lineRule="auto"/>
        <w:ind w:firstLineChars="200" w:firstLine="640"/>
        <w:rPr>
          <w:rFonts w:ascii="Times New Roman" w:eastAsia="仿宋_GB2312"/>
          <w:color w:val="000000"/>
          <w:kern w:val="2"/>
          <w:sz w:val="32"/>
          <w:szCs w:val="32"/>
          <w:shd w:val="clear" w:color="auto" w:fill="FFFFFF"/>
        </w:rPr>
      </w:pPr>
      <w:r>
        <w:rPr>
          <w:rFonts w:ascii="Times New Roman" w:eastAsia="仿宋_GB2312" w:hint="eastAsia"/>
          <w:color w:val="000000"/>
          <w:kern w:val="2"/>
          <w:sz w:val="32"/>
          <w:szCs w:val="32"/>
          <w:shd w:val="clear" w:color="auto" w:fill="FFFFFF"/>
        </w:rPr>
        <w:t>（</w:t>
      </w:r>
      <w:r>
        <w:rPr>
          <w:rFonts w:ascii="Times New Roman" w:eastAsia="仿宋_GB2312" w:hint="eastAsia"/>
          <w:color w:val="000000"/>
          <w:kern w:val="2"/>
          <w:sz w:val="32"/>
          <w:szCs w:val="32"/>
          <w:shd w:val="clear" w:color="auto" w:fill="FFFFFF"/>
        </w:rPr>
        <w:t>8</w:t>
      </w:r>
      <w:r>
        <w:rPr>
          <w:rFonts w:ascii="Times New Roman" w:eastAsia="仿宋_GB2312" w:hint="eastAsia"/>
          <w:color w:val="000000"/>
          <w:kern w:val="2"/>
          <w:sz w:val="32"/>
          <w:szCs w:val="32"/>
          <w:shd w:val="clear" w:color="auto" w:fill="FFFFFF"/>
        </w:rPr>
        <w:t>）</w:t>
      </w:r>
      <w:r>
        <w:rPr>
          <w:rFonts w:ascii="Times New Roman" w:eastAsia="仿宋_GB2312" w:hint="eastAsia"/>
          <w:color w:val="000000"/>
          <w:kern w:val="2"/>
          <w:sz w:val="32"/>
          <w:szCs w:val="32"/>
          <w:shd w:val="clear" w:color="auto" w:fill="FFFFFF"/>
        </w:rPr>
        <w:t xml:space="preserve"> </w:t>
      </w:r>
      <w:r w:rsidR="003D02BB" w:rsidRPr="003D02BB">
        <w:rPr>
          <w:rFonts w:ascii="Times New Roman" w:eastAsia="仿宋_GB2312" w:hint="eastAsia"/>
          <w:color w:val="000000"/>
          <w:kern w:val="2"/>
          <w:sz w:val="32"/>
          <w:szCs w:val="32"/>
          <w:shd w:val="clear" w:color="auto" w:fill="FFFFFF"/>
        </w:rPr>
        <w:t>体外研究建议使用可摄取纳米材料且</w:t>
      </w:r>
      <w:r w:rsidR="003D02BB" w:rsidRPr="003D02BB">
        <w:rPr>
          <w:rFonts w:ascii="Times New Roman" w:eastAsia="仿宋_GB2312"/>
          <w:color w:val="000000"/>
          <w:kern w:val="2"/>
          <w:sz w:val="32"/>
          <w:szCs w:val="32"/>
          <w:shd w:val="clear" w:color="auto" w:fill="FFFFFF"/>
        </w:rPr>
        <w:t>p53</w:t>
      </w:r>
      <w:r w:rsidR="003D02BB" w:rsidRPr="003D02BB">
        <w:rPr>
          <w:rFonts w:ascii="Times New Roman" w:eastAsia="仿宋_GB2312" w:hint="eastAsia"/>
          <w:color w:val="000000"/>
          <w:kern w:val="2"/>
          <w:sz w:val="32"/>
          <w:szCs w:val="32"/>
          <w:shd w:val="clear" w:color="auto" w:fill="FFFFFF"/>
        </w:rPr>
        <w:t>功能完整的细胞系开展。</w:t>
      </w:r>
    </w:p>
    <w:p w:rsidR="00E04CB0" w:rsidRDefault="00D37F23" w:rsidP="001E11E4">
      <w:pPr>
        <w:pStyle w:val="aff5"/>
        <w:spacing w:beforeLines="50" w:after="156" w:line="276" w:lineRule="auto"/>
        <w:ind w:firstLine="640"/>
        <w:jc w:val="left"/>
        <w:rPr>
          <w:rFonts w:ascii="Times New Roman" w:eastAsia="仿宋_GB2312"/>
          <w:noProof w:val="0"/>
          <w:color w:val="000000"/>
          <w:kern w:val="2"/>
          <w:sz w:val="32"/>
          <w:szCs w:val="32"/>
          <w:shd w:val="clear" w:color="auto" w:fill="FFFFFF"/>
        </w:rPr>
      </w:pPr>
      <w:r>
        <w:rPr>
          <w:rFonts w:ascii="Times New Roman" w:eastAsia="仿宋_GB2312" w:hint="eastAsia"/>
          <w:noProof w:val="0"/>
          <w:color w:val="000000"/>
          <w:kern w:val="2"/>
          <w:sz w:val="32"/>
          <w:szCs w:val="32"/>
          <w:shd w:val="clear" w:color="auto" w:fill="FFFFFF"/>
        </w:rPr>
        <w:t>2.</w:t>
      </w:r>
      <w:r w:rsidR="003D02BB" w:rsidRPr="003D02BB">
        <w:rPr>
          <w:rFonts w:ascii="Times New Roman" w:eastAsia="仿宋_GB2312"/>
          <w:noProof w:val="0"/>
          <w:color w:val="000000"/>
          <w:kern w:val="2"/>
          <w:sz w:val="32"/>
          <w:szCs w:val="32"/>
          <w:shd w:val="clear" w:color="auto" w:fill="FFFFFF"/>
        </w:rPr>
        <w:t xml:space="preserve"> </w:t>
      </w:r>
      <w:r w:rsidR="003D02BB" w:rsidRPr="003D02BB">
        <w:rPr>
          <w:rFonts w:ascii="Times New Roman" w:eastAsia="仿宋_GB2312" w:hint="eastAsia"/>
          <w:noProof w:val="0"/>
          <w:color w:val="000000"/>
          <w:kern w:val="2"/>
          <w:sz w:val="32"/>
          <w:szCs w:val="32"/>
          <w:shd w:val="clear" w:color="auto" w:fill="FFFFFF"/>
        </w:rPr>
        <w:t>体内遗传毒性</w:t>
      </w:r>
    </w:p>
    <w:p w:rsidR="00E04CB0" w:rsidRDefault="00D37F23" w:rsidP="001E11E4">
      <w:pPr>
        <w:pStyle w:val="aff5"/>
        <w:spacing w:beforeLines="50" w:after="156" w:line="276" w:lineRule="auto"/>
        <w:ind w:firstLine="640"/>
        <w:jc w:val="left"/>
        <w:rPr>
          <w:rFonts w:ascii="Times New Roman" w:eastAsia="仿宋_GB2312"/>
          <w:noProof w:val="0"/>
          <w:color w:val="000000"/>
          <w:kern w:val="2"/>
          <w:sz w:val="32"/>
          <w:szCs w:val="32"/>
          <w:shd w:val="clear" w:color="auto" w:fill="FFFFFF"/>
        </w:rPr>
      </w:pPr>
      <w:r>
        <w:rPr>
          <w:rFonts w:ascii="Times New Roman" w:eastAsia="仿宋_GB2312" w:hint="eastAsia"/>
          <w:color w:val="000000"/>
          <w:kern w:val="2"/>
          <w:sz w:val="32"/>
          <w:szCs w:val="32"/>
          <w:shd w:val="clear" w:color="auto" w:fill="FFFFFF"/>
        </w:rPr>
        <w:t>（</w:t>
      </w:r>
      <w:r>
        <w:rPr>
          <w:rFonts w:ascii="Times New Roman" w:eastAsia="仿宋_GB2312" w:hint="eastAsia"/>
          <w:color w:val="000000"/>
          <w:kern w:val="2"/>
          <w:sz w:val="32"/>
          <w:szCs w:val="32"/>
          <w:shd w:val="clear" w:color="auto" w:fill="FFFFFF"/>
        </w:rPr>
        <w:t>1</w:t>
      </w:r>
      <w:r>
        <w:rPr>
          <w:rFonts w:ascii="Times New Roman" w:eastAsia="仿宋_GB2312" w:hint="eastAsia"/>
          <w:color w:val="000000"/>
          <w:kern w:val="2"/>
          <w:sz w:val="32"/>
          <w:szCs w:val="32"/>
          <w:shd w:val="clear" w:color="auto" w:fill="FFFFFF"/>
        </w:rPr>
        <w:t>）</w:t>
      </w:r>
      <w:r w:rsidR="003D02BB" w:rsidRPr="003D02BB">
        <w:rPr>
          <w:rFonts w:ascii="Times New Roman" w:eastAsia="仿宋_GB2312" w:hint="eastAsia"/>
          <w:noProof w:val="0"/>
          <w:color w:val="000000"/>
          <w:kern w:val="2"/>
          <w:sz w:val="32"/>
          <w:szCs w:val="32"/>
          <w:shd w:val="clear" w:color="auto" w:fill="FFFFFF"/>
        </w:rPr>
        <w:t>体内遗传毒性试验纳米材料评价的适用性见附录</w:t>
      </w:r>
      <w:r w:rsidR="003D02BB" w:rsidRPr="003D02BB">
        <w:rPr>
          <w:rFonts w:ascii="Times New Roman" w:eastAsia="仿宋_GB2312"/>
          <w:noProof w:val="0"/>
          <w:color w:val="000000"/>
          <w:kern w:val="2"/>
          <w:sz w:val="32"/>
          <w:szCs w:val="32"/>
          <w:shd w:val="clear" w:color="auto" w:fill="FFFFFF"/>
        </w:rPr>
        <w:t>B</w:t>
      </w:r>
      <w:r w:rsidR="003D02BB" w:rsidRPr="003D02BB">
        <w:rPr>
          <w:rFonts w:ascii="Times New Roman" w:eastAsia="仿宋_GB2312" w:hint="eastAsia"/>
          <w:noProof w:val="0"/>
          <w:color w:val="000000"/>
          <w:kern w:val="2"/>
          <w:sz w:val="32"/>
          <w:szCs w:val="32"/>
          <w:shd w:val="clear" w:color="auto" w:fill="FFFFFF"/>
        </w:rPr>
        <w:t>。</w:t>
      </w:r>
    </w:p>
    <w:p w:rsidR="00E04CB0" w:rsidRDefault="00D37F23" w:rsidP="00135EFA">
      <w:pPr>
        <w:widowControl/>
        <w:adjustRightInd w:val="0"/>
        <w:snapToGrid w:val="0"/>
        <w:spacing w:afterLines="0" w:line="360" w:lineRule="auto"/>
        <w:ind w:firstLineChars="200" w:firstLine="640"/>
        <w:rPr>
          <w:rFonts w:eastAsia="仿宋_GB2312"/>
          <w:color w:val="000000"/>
          <w:sz w:val="32"/>
          <w:szCs w:val="32"/>
          <w:shd w:val="clear" w:color="auto" w:fill="FFFFFF"/>
        </w:rPr>
      </w:pPr>
      <w:r>
        <w:rPr>
          <w:rFonts w:eastAsia="仿宋_GB2312" w:hint="eastAsia"/>
          <w:color w:val="000000"/>
          <w:sz w:val="32"/>
          <w:szCs w:val="32"/>
          <w:shd w:val="clear" w:color="auto" w:fill="FFFFFF"/>
        </w:rPr>
        <w:lastRenderedPageBreak/>
        <w:t>（</w:t>
      </w:r>
      <w:r>
        <w:rPr>
          <w:rFonts w:eastAsia="仿宋_GB2312" w:hint="eastAsia"/>
          <w:color w:val="000000"/>
          <w:sz w:val="32"/>
          <w:szCs w:val="32"/>
          <w:shd w:val="clear" w:color="auto" w:fill="FFFFFF"/>
        </w:rPr>
        <w:t>2</w:t>
      </w:r>
      <w:r>
        <w:rPr>
          <w:rFonts w:eastAsia="仿宋_GB2312" w:hint="eastAsia"/>
          <w:color w:val="000000"/>
          <w:sz w:val="32"/>
          <w:szCs w:val="32"/>
          <w:shd w:val="clear" w:color="auto" w:fill="FFFFFF"/>
        </w:rPr>
        <w:t>）</w:t>
      </w:r>
      <w:r w:rsidR="003D02BB" w:rsidRPr="003D02BB">
        <w:rPr>
          <w:rFonts w:eastAsia="仿宋_GB2312" w:hint="eastAsia"/>
          <w:color w:val="000000"/>
          <w:sz w:val="32"/>
          <w:szCs w:val="32"/>
          <w:shd w:val="clear" w:color="auto" w:fill="FFFFFF"/>
        </w:rPr>
        <w:t>开展体内遗传毒性研究前，需进行一些毒代动力学研究以确定纳米材料是否到达遗传毒性非接触部位靶组织。在缺乏相关数据的情况下，如纳米材料没有到达靶组织，则相应试验方法不适用于检测初级遗传毒性。</w:t>
      </w:r>
    </w:p>
    <w:p w:rsidR="00E04CB0" w:rsidRDefault="00D37F23" w:rsidP="00135EFA">
      <w:pPr>
        <w:widowControl/>
        <w:adjustRightInd w:val="0"/>
        <w:snapToGrid w:val="0"/>
        <w:spacing w:afterLines="0" w:line="360" w:lineRule="auto"/>
        <w:ind w:firstLineChars="200" w:firstLine="640"/>
        <w:rPr>
          <w:rFonts w:eastAsia="仿宋_GB2312"/>
          <w:color w:val="000000"/>
          <w:sz w:val="32"/>
          <w:szCs w:val="32"/>
          <w:shd w:val="clear" w:color="auto" w:fill="FFFFFF"/>
        </w:rPr>
      </w:pPr>
      <w:r>
        <w:rPr>
          <w:rFonts w:eastAsia="仿宋_GB2312" w:hint="eastAsia"/>
          <w:color w:val="000000"/>
          <w:sz w:val="32"/>
          <w:szCs w:val="32"/>
          <w:shd w:val="clear" w:color="auto" w:fill="FFFFFF"/>
        </w:rPr>
        <w:t>（</w:t>
      </w:r>
      <w:r>
        <w:rPr>
          <w:rFonts w:eastAsia="仿宋_GB2312" w:hint="eastAsia"/>
          <w:color w:val="000000"/>
          <w:sz w:val="32"/>
          <w:szCs w:val="32"/>
          <w:shd w:val="clear" w:color="auto" w:fill="FFFFFF"/>
        </w:rPr>
        <w:t>3</w:t>
      </w:r>
      <w:r>
        <w:rPr>
          <w:rFonts w:eastAsia="仿宋_GB2312" w:hint="eastAsia"/>
          <w:color w:val="000000"/>
          <w:sz w:val="32"/>
          <w:szCs w:val="32"/>
          <w:shd w:val="clear" w:color="auto" w:fill="FFFFFF"/>
        </w:rPr>
        <w:t>）</w:t>
      </w:r>
      <w:r w:rsidR="003D02BB" w:rsidRPr="003D02BB">
        <w:rPr>
          <w:rFonts w:eastAsia="仿宋_GB2312" w:hint="eastAsia"/>
          <w:color w:val="000000"/>
          <w:sz w:val="32"/>
          <w:szCs w:val="32"/>
          <w:shd w:val="clear" w:color="auto" w:fill="FFFFFF"/>
        </w:rPr>
        <w:t>体内研究中，当前没有足够的数据支持某种给药方式优于另一种给药方式。试验给药方式需根据人最常见的暴露途径选择。</w:t>
      </w:r>
    </w:p>
    <w:p w:rsidR="00E04CB0" w:rsidRDefault="00D37F23" w:rsidP="001E11E4">
      <w:pPr>
        <w:pStyle w:val="aff5"/>
        <w:spacing w:beforeLines="50" w:after="156" w:line="276" w:lineRule="auto"/>
        <w:ind w:firstLine="640"/>
        <w:jc w:val="left"/>
        <w:rPr>
          <w:rFonts w:ascii="Times New Roman" w:eastAsia="仿宋_GB2312"/>
          <w:noProof w:val="0"/>
          <w:color w:val="000000"/>
          <w:kern w:val="2"/>
          <w:sz w:val="32"/>
          <w:szCs w:val="32"/>
          <w:shd w:val="clear" w:color="auto" w:fill="FFFFFF"/>
        </w:rPr>
      </w:pPr>
      <w:r>
        <w:rPr>
          <w:rFonts w:ascii="Times New Roman" w:eastAsia="仿宋_GB2312" w:hint="eastAsia"/>
          <w:noProof w:val="0"/>
          <w:color w:val="000000"/>
          <w:kern w:val="2"/>
          <w:sz w:val="32"/>
          <w:szCs w:val="32"/>
          <w:shd w:val="clear" w:color="auto" w:fill="FFFFFF"/>
        </w:rPr>
        <w:t>3.</w:t>
      </w:r>
      <w:r w:rsidR="003D02BB" w:rsidRPr="003D02BB">
        <w:rPr>
          <w:rFonts w:ascii="Times New Roman" w:eastAsia="仿宋_GB2312"/>
          <w:noProof w:val="0"/>
          <w:color w:val="000000"/>
          <w:kern w:val="2"/>
          <w:sz w:val="32"/>
          <w:szCs w:val="32"/>
          <w:shd w:val="clear" w:color="auto" w:fill="FFFFFF"/>
        </w:rPr>
        <w:t xml:space="preserve"> </w:t>
      </w:r>
      <w:r w:rsidR="003D02BB" w:rsidRPr="003D02BB">
        <w:rPr>
          <w:rFonts w:ascii="Times New Roman" w:eastAsia="仿宋_GB2312" w:hint="eastAsia"/>
          <w:noProof w:val="0"/>
          <w:color w:val="000000"/>
          <w:kern w:val="2"/>
          <w:sz w:val="32"/>
          <w:szCs w:val="32"/>
          <w:shd w:val="clear" w:color="auto" w:fill="FFFFFF"/>
        </w:rPr>
        <w:t>遗传毒性试验优化组合的考虑</w:t>
      </w:r>
    </w:p>
    <w:p w:rsidR="00E04CB0" w:rsidRDefault="00D37F23" w:rsidP="00135EFA">
      <w:pPr>
        <w:pStyle w:val="aff5"/>
        <w:spacing w:after="156" w:line="276" w:lineRule="auto"/>
        <w:ind w:firstLine="640"/>
        <w:rPr>
          <w:rFonts w:ascii="Times New Roman" w:eastAsia="仿宋_GB2312"/>
          <w:noProof w:val="0"/>
          <w:color w:val="000000"/>
          <w:kern w:val="2"/>
          <w:sz w:val="32"/>
          <w:szCs w:val="32"/>
          <w:shd w:val="clear" w:color="auto" w:fill="FFFFFF"/>
        </w:rPr>
      </w:pPr>
      <w:r>
        <w:rPr>
          <w:rFonts w:ascii="Times New Roman" w:eastAsia="仿宋_GB2312" w:hint="eastAsia"/>
          <w:color w:val="000000"/>
          <w:kern w:val="2"/>
          <w:sz w:val="32"/>
          <w:szCs w:val="32"/>
          <w:shd w:val="clear" w:color="auto" w:fill="FFFFFF"/>
        </w:rPr>
        <w:t>（</w:t>
      </w:r>
      <w:r>
        <w:rPr>
          <w:rFonts w:ascii="Times New Roman" w:eastAsia="仿宋_GB2312" w:hint="eastAsia"/>
          <w:color w:val="000000"/>
          <w:kern w:val="2"/>
          <w:sz w:val="32"/>
          <w:szCs w:val="32"/>
          <w:shd w:val="clear" w:color="auto" w:fill="FFFFFF"/>
        </w:rPr>
        <w:t>1</w:t>
      </w:r>
      <w:r>
        <w:rPr>
          <w:rFonts w:ascii="Times New Roman" w:eastAsia="仿宋_GB2312" w:hint="eastAsia"/>
          <w:color w:val="000000"/>
          <w:kern w:val="2"/>
          <w:sz w:val="32"/>
          <w:szCs w:val="32"/>
          <w:shd w:val="clear" w:color="auto" w:fill="FFFFFF"/>
        </w:rPr>
        <w:t>）</w:t>
      </w:r>
      <w:r>
        <w:rPr>
          <w:rFonts w:ascii="Times New Roman" w:eastAsia="仿宋_GB2312" w:hint="eastAsia"/>
          <w:color w:val="000000"/>
          <w:kern w:val="2"/>
          <w:sz w:val="32"/>
          <w:szCs w:val="32"/>
          <w:shd w:val="clear" w:color="auto" w:fill="FFFFFF"/>
        </w:rPr>
        <w:t xml:space="preserve"> </w:t>
      </w:r>
      <w:r w:rsidR="003D02BB" w:rsidRPr="003D02BB">
        <w:rPr>
          <w:rFonts w:ascii="Times New Roman" w:eastAsia="仿宋_GB2312" w:hint="eastAsia"/>
          <w:noProof w:val="0"/>
          <w:color w:val="000000"/>
          <w:kern w:val="2"/>
          <w:sz w:val="32"/>
          <w:szCs w:val="32"/>
          <w:shd w:val="clear" w:color="auto" w:fill="FFFFFF"/>
        </w:rPr>
        <w:t>对啮齿类动物肿瘤发生率预测效果最好的传统</w:t>
      </w:r>
      <w:r w:rsidR="003D02BB" w:rsidRPr="003D02BB">
        <w:rPr>
          <w:rFonts w:ascii="Times New Roman" w:eastAsia="仿宋_GB2312"/>
          <w:noProof w:val="0"/>
          <w:color w:val="000000"/>
          <w:kern w:val="2"/>
          <w:sz w:val="32"/>
          <w:szCs w:val="32"/>
          <w:shd w:val="clear" w:color="auto" w:fill="FFFFFF"/>
        </w:rPr>
        <w:t>Ames</w:t>
      </w:r>
      <w:r w:rsidR="003D02BB" w:rsidRPr="003D02BB">
        <w:rPr>
          <w:rFonts w:ascii="Times New Roman" w:eastAsia="仿宋_GB2312" w:hint="eastAsia"/>
          <w:noProof w:val="0"/>
          <w:color w:val="000000"/>
          <w:kern w:val="2"/>
          <w:sz w:val="32"/>
          <w:szCs w:val="32"/>
          <w:shd w:val="clear" w:color="auto" w:fill="FFFFFF"/>
        </w:rPr>
        <w:t>试验当前认为并不适用于检测纳米粒子，而改良的</w:t>
      </w:r>
      <w:r w:rsidR="003D02BB" w:rsidRPr="003D02BB">
        <w:rPr>
          <w:rFonts w:ascii="Times New Roman" w:eastAsia="仿宋_GB2312"/>
          <w:noProof w:val="0"/>
          <w:color w:val="000000"/>
          <w:kern w:val="2"/>
          <w:sz w:val="32"/>
          <w:szCs w:val="32"/>
          <w:shd w:val="clear" w:color="auto" w:fill="FFFFFF"/>
        </w:rPr>
        <w:t>Ames</w:t>
      </w:r>
      <w:r w:rsidR="003D02BB" w:rsidRPr="003D02BB">
        <w:rPr>
          <w:rFonts w:ascii="Times New Roman" w:eastAsia="仿宋_GB2312" w:hint="eastAsia"/>
          <w:noProof w:val="0"/>
          <w:color w:val="000000"/>
          <w:kern w:val="2"/>
          <w:sz w:val="32"/>
          <w:szCs w:val="32"/>
          <w:shd w:val="clear" w:color="auto" w:fill="FFFFFF"/>
        </w:rPr>
        <w:t>波动试验并未经过大量验证，同为检测基因突变的</w:t>
      </w:r>
      <w:r w:rsidR="003D02BB" w:rsidRPr="003D02BB">
        <w:rPr>
          <w:rFonts w:ascii="Times New Roman" w:eastAsia="仿宋_GB2312"/>
          <w:noProof w:val="0"/>
          <w:color w:val="000000"/>
          <w:kern w:val="2"/>
          <w:sz w:val="32"/>
          <w:szCs w:val="32"/>
          <w:shd w:val="clear" w:color="auto" w:fill="FFFFFF"/>
        </w:rPr>
        <w:t>Pig-a</w:t>
      </w:r>
      <w:r w:rsidR="003D02BB" w:rsidRPr="003D02BB">
        <w:rPr>
          <w:rFonts w:ascii="Times New Roman" w:eastAsia="仿宋_GB2312" w:hint="eastAsia"/>
          <w:noProof w:val="0"/>
          <w:color w:val="000000"/>
          <w:kern w:val="2"/>
          <w:sz w:val="32"/>
          <w:szCs w:val="32"/>
          <w:shd w:val="clear" w:color="auto" w:fill="FFFFFF"/>
        </w:rPr>
        <w:t>基因突变试验作为新兴的检测方法应用上的数据不足。因此建议考虑选用体外小鼠淋巴瘤</w:t>
      </w:r>
      <w:r w:rsidR="003D02BB" w:rsidRPr="003D02BB">
        <w:rPr>
          <w:rFonts w:ascii="Times New Roman" w:eastAsia="仿宋_GB2312"/>
          <w:noProof w:val="0"/>
          <w:color w:val="000000"/>
          <w:kern w:val="2"/>
          <w:sz w:val="32"/>
          <w:szCs w:val="32"/>
          <w:shd w:val="clear" w:color="auto" w:fill="FFFFFF"/>
        </w:rPr>
        <w:t>tk</w:t>
      </w:r>
      <w:r w:rsidR="003D02BB" w:rsidRPr="003D02BB">
        <w:rPr>
          <w:rFonts w:ascii="Times New Roman" w:eastAsia="仿宋_GB2312" w:hint="eastAsia"/>
          <w:noProof w:val="0"/>
          <w:color w:val="000000"/>
          <w:kern w:val="2"/>
          <w:sz w:val="32"/>
          <w:szCs w:val="32"/>
          <w:shd w:val="clear" w:color="auto" w:fill="FFFFFF"/>
        </w:rPr>
        <w:t>基因突变试验（</w:t>
      </w:r>
      <w:r w:rsidR="003D02BB" w:rsidRPr="003D02BB">
        <w:rPr>
          <w:rFonts w:ascii="Times New Roman" w:eastAsia="仿宋_GB2312"/>
          <w:noProof w:val="0"/>
          <w:color w:val="000000"/>
          <w:kern w:val="2"/>
          <w:sz w:val="32"/>
          <w:szCs w:val="32"/>
          <w:shd w:val="clear" w:color="auto" w:fill="FFFFFF"/>
        </w:rPr>
        <w:t>MLA, OECD TG 490</w:t>
      </w:r>
      <w:r w:rsidR="003D02BB" w:rsidRPr="003D02BB">
        <w:rPr>
          <w:rFonts w:ascii="Times New Roman" w:eastAsia="仿宋_GB2312"/>
          <w:noProof w:val="0"/>
          <w:color w:val="000000"/>
          <w:kern w:val="2"/>
          <w:sz w:val="32"/>
          <w:szCs w:val="32"/>
          <w:shd w:val="clear" w:color="auto" w:fill="FFFFFF"/>
          <w:vertAlign w:val="superscript"/>
        </w:rPr>
        <w:t>[26]</w:t>
      </w:r>
      <w:r w:rsidR="003D02BB" w:rsidRPr="003D02BB">
        <w:rPr>
          <w:rFonts w:ascii="Times New Roman" w:eastAsia="仿宋_GB2312" w:hint="eastAsia"/>
          <w:noProof w:val="0"/>
          <w:color w:val="000000"/>
          <w:kern w:val="2"/>
          <w:sz w:val="32"/>
          <w:szCs w:val="32"/>
          <w:shd w:val="clear" w:color="auto" w:fill="FFFFFF"/>
        </w:rPr>
        <w:t>）</w:t>
      </w:r>
      <w:r w:rsidR="003D02BB" w:rsidRPr="003D02BB">
        <w:rPr>
          <w:rFonts w:ascii="Times New Roman" w:eastAsia="仿宋_GB2312"/>
          <w:noProof w:val="0"/>
          <w:color w:val="000000"/>
          <w:kern w:val="2"/>
          <w:sz w:val="32"/>
          <w:szCs w:val="32"/>
          <w:shd w:val="clear" w:color="auto" w:fill="FFFFFF"/>
        </w:rPr>
        <w:t>,</w:t>
      </w:r>
      <w:r w:rsidR="003D02BB" w:rsidRPr="003D02BB">
        <w:rPr>
          <w:rFonts w:ascii="Times New Roman" w:eastAsia="仿宋_GB2312" w:hint="eastAsia"/>
          <w:noProof w:val="0"/>
          <w:color w:val="000000"/>
          <w:kern w:val="2"/>
          <w:sz w:val="32"/>
          <w:szCs w:val="32"/>
          <w:shd w:val="clear" w:color="auto" w:fill="FFFFFF"/>
        </w:rPr>
        <w:t>作为纳米材料潜在致突变能力检测方法。基于靶器官</w:t>
      </w:r>
      <w:r w:rsidR="003D02BB" w:rsidRPr="003D02BB">
        <w:rPr>
          <w:rFonts w:ascii="Times New Roman" w:eastAsia="仿宋_GB2312"/>
          <w:noProof w:val="0"/>
          <w:color w:val="000000"/>
          <w:kern w:val="2"/>
          <w:sz w:val="32"/>
          <w:szCs w:val="32"/>
          <w:shd w:val="clear" w:color="auto" w:fill="FFFFFF"/>
        </w:rPr>
        <w:t>/</w:t>
      </w:r>
      <w:r w:rsidR="003D02BB" w:rsidRPr="003D02BB">
        <w:rPr>
          <w:rFonts w:ascii="Times New Roman" w:eastAsia="仿宋_GB2312" w:hint="eastAsia"/>
          <w:noProof w:val="0"/>
          <w:color w:val="000000"/>
          <w:kern w:val="2"/>
          <w:sz w:val="32"/>
          <w:szCs w:val="32"/>
          <w:shd w:val="clear" w:color="auto" w:fill="FFFFFF"/>
        </w:rPr>
        <w:t>组织细胞系的体外微核试验</w:t>
      </w:r>
      <w:r w:rsidR="003D02BB" w:rsidRPr="003D02BB">
        <w:rPr>
          <w:rFonts w:ascii="Times New Roman" w:eastAsia="仿宋_GB2312"/>
          <w:noProof w:val="0"/>
          <w:color w:val="000000"/>
          <w:kern w:val="2"/>
          <w:sz w:val="32"/>
          <w:szCs w:val="32"/>
          <w:shd w:val="clear" w:color="auto" w:fill="FFFFFF"/>
        </w:rPr>
        <w:t xml:space="preserve">(OECD TG 487 </w:t>
      </w:r>
      <w:r w:rsidR="003D02BB" w:rsidRPr="003D02BB">
        <w:rPr>
          <w:rFonts w:ascii="Times New Roman" w:eastAsia="仿宋_GB2312"/>
          <w:noProof w:val="0"/>
          <w:color w:val="000000"/>
          <w:kern w:val="2"/>
          <w:sz w:val="32"/>
          <w:szCs w:val="32"/>
          <w:shd w:val="clear" w:color="auto" w:fill="FFFFFF"/>
          <w:vertAlign w:val="superscript"/>
        </w:rPr>
        <w:t>[27]</w:t>
      </w:r>
      <w:r w:rsidR="003D02BB" w:rsidRPr="003D02BB">
        <w:rPr>
          <w:rFonts w:ascii="Times New Roman" w:eastAsia="仿宋_GB2312" w:hint="eastAsia"/>
          <w:noProof w:val="0"/>
          <w:color w:val="000000"/>
          <w:kern w:val="2"/>
          <w:sz w:val="32"/>
          <w:szCs w:val="32"/>
          <w:shd w:val="clear" w:color="auto" w:fill="FFFFFF"/>
        </w:rPr>
        <w:t>）或体外中期分裂相染色体畸变试验（</w:t>
      </w:r>
      <w:r w:rsidR="003D02BB" w:rsidRPr="003D02BB">
        <w:rPr>
          <w:rFonts w:ascii="Times New Roman" w:eastAsia="仿宋_GB2312"/>
          <w:noProof w:val="0"/>
          <w:color w:val="000000"/>
          <w:kern w:val="2"/>
          <w:sz w:val="32"/>
          <w:szCs w:val="32"/>
          <w:shd w:val="clear" w:color="auto" w:fill="FFFFFF"/>
        </w:rPr>
        <w:t>OECD TG 473</w:t>
      </w:r>
      <w:r w:rsidR="003D02BB" w:rsidRPr="003D02BB">
        <w:rPr>
          <w:rFonts w:ascii="Times New Roman" w:eastAsia="仿宋_GB2312"/>
          <w:noProof w:val="0"/>
          <w:color w:val="000000"/>
          <w:kern w:val="2"/>
          <w:sz w:val="32"/>
          <w:szCs w:val="32"/>
          <w:shd w:val="clear" w:color="auto" w:fill="FFFFFF"/>
          <w:vertAlign w:val="superscript"/>
        </w:rPr>
        <w:t>[28]</w:t>
      </w:r>
      <w:r w:rsidR="003D02BB" w:rsidRPr="003D02BB">
        <w:rPr>
          <w:rFonts w:ascii="Times New Roman" w:eastAsia="仿宋_GB2312" w:hint="eastAsia"/>
          <w:noProof w:val="0"/>
          <w:color w:val="000000"/>
          <w:kern w:val="2"/>
          <w:sz w:val="32"/>
          <w:szCs w:val="32"/>
          <w:shd w:val="clear" w:color="auto" w:fill="FFFFFF"/>
        </w:rPr>
        <w:t>）可针对致断裂剂在检测终点上与</w:t>
      </w:r>
      <w:r w:rsidR="003D02BB" w:rsidRPr="003D02BB">
        <w:rPr>
          <w:rFonts w:ascii="Times New Roman" w:eastAsia="仿宋_GB2312"/>
          <w:noProof w:val="0"/>
          <w:color w:val="000000"/>
          <w:kern w:val="2"/>
          <w:sz w:val="32"/>
          <w:szCs w:val="32"/>
          <w:shd w:val="clear" w:color="auto" w:fill="FFFFFF"/>
        </w:rPr>
        <w:t>MLA</w:t>
      </w:r>
      <w:r w:rsidR="003D02BB" w:rsidRPr="003D02BB">
        <w:rPr>
          <w:rFonts w:ascii="Times New Roman" w:eastAsia="仿宋_GB2312" w:hint="eastAsia"/>
          <w:noProof w:val="0"/>
          <w:color w:val="000000"/>
          <w:kern w:val="2"/>
          <w:sz w:val="32"/>
          <w:szCs w:val="32"/>
          <w:shd w:val="clear" w:color="auto" w:fill="FFFFFF"/>
        </w:rPr>
        <w:t>互补。在一定研究基础之上，可开展改良的</w:t>
      </w:r>
      <w:r w:rsidR="003D02BB" w:rsidRPr="003D02BB">
        <w:rPr>
          <w:rFonts w:ascii="Times New Roman" w:eastAsia="仿宋_GB2312"/>
          <w:noProof w:val="0"/>
          <w:color w:val="000000"/>
          <w:kern w:val="2"/>
          <w:sz w:val="32"/>
          <w:szCs w:val="32"/>
          <w:shd w:val="clear" w:color="auto" w:fill="FFFFFF"/>
        </w:rPr>
        <w:t>Ames</w:t>
      </w:r>
      <w:r w:rsidR="003D02BB" w:rsidRPr="003D02BB">
        <w:rPr>
          <w:rFonts w:ascii="Times New Roman" w:eastAsia="仿宋_GB2312" w:hint="eastAsia"/>
          <w:noProof w:val="0"/>
          <w:color w:val="000000"/>
          <w:kern w:val="2"/>
          <w:sz w:val="32"/>
          <w:szCs w:val="32"/>
          <w:shd w:val="clear" w:color="auto" w:fill="FFFFFF"/>
        </w:rPr>
        <w:t>波动试验或体外</w:t>
      </w:r>
      <w:r w:rsidR="003D02BB" w:rsidRPr="003D02BB">
        <w:rPr>
          <w:rFonts w:ascii="Times New Roman" w:eastAsia="仿宋_GB2312"/>
          <w:noProof w:val="0"/>
          <w:color w:val="000000"/>
          <w:kern w:val="2"/>
          <w:sz w:val="32"/>
          <w:szCs w:val="32"/>
          <w:shd w:val="clear" w:color="auto" w:fill="FFFFFF"/>
        </w:rPr>
        <w:t>Pig-a</w:t>
      </w:r>
      <w:r w:rsidR="003D02BB" w:rsidRPr="003D02BB">
        <w:rPr>
          <w:rFonts w:ascii="Times New Roman" w:eastAsia="仿宋_GB2312" w:hint="eastAsia"/>
          <w:noProof w:val="0"/>
          <w:color w:val="000000"/>
          <w:kern w:val="2"/>
          <w:sz w:val="32"/>
          <w:szCs w:val="32"/>
          <w:shd w:val="clear" w:color="auto" w:fill="FFFFFF"/>
        </w:rPr>
        <w:t>基因突变试验。</w:t>
      </w:r>
    </w:p>
    <w:p w:rsidR="00E04CB0" w:rsidRDefault="00D37F23" w:rsidP="00135EFA">
      <w:pPr>
        <w:pStyle w:val="aff5"/>
        <w:spacing w:after="156" w:line="276" w:lineRule="auto"/>
        <w:ind w:firstLine="640"/>
        <w:rPr>
          <w:rFonts w:ascii="Times New Roman" w:eastAsia="仿宋_GB2312"/>
          <w:noProof w:val="0"/>
          <w:color w:val="000000"/>
          <w:kern w:val="2"/>
          <w:sz w:val="32"/>
          <w:szCs w:val="32"/>
          <w:shd w:val="clear" w:color="auto" w:fill="FFFFFF"/>
        </w:rPr>
      </w:pPr>
      <w:r>
        <w:rPr>
          <w:rFonts w:ascii="Times New Roman" w:eastAsia="仿宋_GB2312" w:hint="eastAsia"/>
          <w:color w:val="000000"/>
          <w:kern w:val="2"/>
          <w:sz w:val="32"/>
          <w:szCs w:val="32"/>
          <w:shd w:val="clear" w:color="auto" w:fill="FFFFFF"/>
        </w:rPr>
        <w:t>（</w:t>
      </w:r>
      <w:r>
        <w:rPr>
          <w:rFonts w:ascii="Times New Roman" w:eastAsia="仿宋_GB2312" w:hint="eastAsia"/>
          <w:color w:val="000000"/>
          <w:kern w:val="2"/>
          <w:sz w:val="32"/>
          <w:szCs w:val="32"/>
          <w:shd w:val="clear" w:color="auto" w:fill="FFFFFF"/>
        </w:rPr>
        <w:t>2</w:t>
      </w:r>
      <w:r>
        <w:rPr>
          <w:rFonts w:ascii="Times New Roman" w:eastAsia="仿宋_GB2312" w:hint="eastAsia"/>
          <w:color w:val="000000"/>
          <w:kern w:val="2"/>
          <w:sz w:val="32"/>
          <w:szCs w:val="32"/>
          <w:shd w:val="clear" w:color="auto" w:fill="FFFFFF"/>
        </w:rPr>
        <w:t>）</w:t>
      </w:r>
      <w:r w:rsidR="003D02BB" w:rsidRPr="003D02BB">
        <w:rPr>
          <w:rFonts w:ascii="Times New Roman" w:eastAsia="仿宋_GB2312" w:hint="eastAsia"/>
          <w:noProof w:val="0"/>
          <w:color w:val="000000"/>
          <w:kern w:val="2"/>
          <w:sz w:val="32"/>
          <w:szCs w:val="32"/>
          <w:shd w:val="clear" w:color="auto" w:fill="FFFFFF"/>
        </w:rPr>
        <w:t>如上述体外试验所有结果均为阴性，且根据受试物毒性作用机制分析不存在潜在致遗传毒性的风险，则判断受试物遗传毒性结果为阴性，无需进一步评价其遗传毒性。</w:t>
      </w:r>
    </w:p>
    <w:p w:rsidR="00E04CB0" w:rsidRDefault="00D37F23" w:rsidP="00135EFA">
      <w:pPr>
        <w:pStyle w:val="aff5"/>
        <w:spacing w:after="156" w:line="276" w:lineRule="auto"/>
        <w:ind w:firstLine="640"/>
        <w:rPr>
          <w:rFonts w:ascii="Times New Roman" w:eastAsia="仿宋_GB2312"/>
          <w:noProof w:val="0"/>
          <w:color w:val="000000"/>
          <w:kern w:val="2"/>
          <w:sz w:val="32"/>
          <w:szCs w:val="32"/>
          <w:shd w:val="clear" w:color="auto" w:fill="FFFFFF"/>
        </w:rPr>
      </w:pPr>
      <w:r>
        <w:rPr>
          <w:rFonts w:ascii="Times New Roman" w:eastAsia="仿宋_GB2312" w:hint="eastAsia"/>
          <w:color w:val="000000"/>
          <w:kern w:val="2"/>
          <w:sz w:val="32"/>
          <w:szCs w:val="32"/>
          <w:shd w:val="clear" w:color="auto" w:fill="FFFFFF"/>
        </w:rPr>
        <w:lastRenderedPageBreak/>
        <w:t>（</w:t>
      </w:r>
      <w:r>
        <w:rPr>
          <w:rFonts w:ascii="Times New Roman" w:eastAsia="仿宋_GB2312" w:hint="eastAsia"/>
          <w:color w:val="000000"/>
          <w:kern w:val="2"/>
          <w:sz w:val="32"/>
          <w:szCs w:val="32"/>
          <w:shd w:val="clear" w:color="auto" w:fill="FFFFFF"/>
        </w:rPr>
        <w:t>3</w:t>
      </w:r>
      <w:r>
        <w:rPr>
          <w:rFonts w:ascii="Times New Roman" w:eastAsia="仿宋_GB2312" w:hint="eastAsia"/>
          <w:color w:val="000000"/>
          <w:kern w:val="2"/>
          <w:sz w:val="32"/>
          <w:szCs w:val="32"/>
          <w:shd w:val="clear" w:color="auto" w:fill="FFFFFF"/>
        </w:rPr>
        <w:t>）</w:t>
      </w:r>
      <w:r>
        <w:rPr>
          <w:rFonts w:ascii="Times New Roman" w:eastAsia="仿宋_GB2312" w:hint="eastAsia"/>
          <w:noProof w:val="0"/>
          <w:color w:val="000000"/>
          <w:kern w:val="2"/>
          <w:sz w:val="32"/>
          <w:szCs w:val="32"/>
          <w:shd w:val="clear" w:color="auto" w:fill="FFFFFF"/>
        </w:rPr>
        <w:t xml:space="preserve"> </w:t>
      </w:r>
      <w:r w:rsidR="003D02BB" w:rsidRPr="003D02BB">
        <w:rPr>
          <w:rFonts w:ascii="Times New Roman" w:eastAsia="仿宋_GB2312" w:hint="eastAsia"/>
          <w:noProof w:val="0"/>
          <w:color w:val="000000"/>
          <w:kern w:val="2"/>
          <w:sz w:val="32"/>
          <w:szCs w:val="32"/>
          <w:shd w:val="clear" w:color="auto" w:fill="FFFFFF"/>
        </w:rPr>
        <w:t>如在上述试验中至少一项体外研究结果为阳性，可进一步开展与检出阳性结果的检测终点一致的体内试验（即致突变剂可通过</w:t>
      </w:r>
      <w:r w:rsidR="003D02BB" w:rsidRPr="003D02BB">
        <w:rPr>
          <w:rFonts w:ascii="Times New Roman" w:eastAsia="仿宋_GB2312"/>
          <w:noProof w:val="0"/>
          <w:color w:val="000000"/>
          <w:kern w:val="2"/>
          <w:sz w:val="32"/>
          <w:szCs w:val="32"/>
          <w:shd w:val="clear" w:color="auto" w:fill="FFFFFF"/>
        </w:rPr>
        <w:t>Pig-a</w:t>
      </w:r>
      <w:r w:rsidR="003D02BB" w:rsidRPr="003D02BB">
        <w:rPr>
          <w:rFonts w:ascii="Times New Roman" w:eastAsia="仿宋_GB2312" w:hint="eastAsia"/>
          <w:noProof w:val="0"/>
          <w:color w:val="000000"/>
          <w:kern w:val="2"/>
          <w:sz w:val="32"/>
          <w:szCs w:val="32"/>
          <w:shd w:val="clear" w:color="auto" w:fill="FFFFFF"/>
        </w:rPr>
        <w:t>基因突变检测、致断裂剂可通过微核和</w:t>
      </w:r>
      <w:r w:rsidR="003D02BB" w:rsidRPr="003D02BB">
        <w:rPr>
          <w:rFonts w:ascii="Times New Roman" w:eastAsia="仿宋_GB2312"/>
          <w:noProof w:val="0"/>
          <w:color w:val="000000"/>
          <w:kern w:val="2"/>
          <w:sz w:val="32"/>
          <w:szCs w:val="32"/>
          <w:shd w:val="clear" w:color="auto" w:fill="FFFFFF"/>
        </w:rPr>
        <w:t>/</w:t>
      </w:r>
      <w:r w:rsidR="003D02BB" w:rsidRPr="003D02BB">
        <w:rPr>
          <w:rFonts w:ascii="Times New Roman" w:eastAsia="仿宋_GB2312" w:hint="eastAsia"/>
          <w:noProof w:val="0"/>
          <w:color w:val="000000"/>
          <w:kern w:val="2"/>
          <w:sz w:val="32"/>
          <w:szCs w:val="32"/>
          <w:shd w:val="clear" w:color="auto" w:fill="FFFFFF"/>
        </w:rPr>
        <w:t>或染色体畸变和</w:t>
      </w:r>
      <w:r w:rsidR="003D02BB" w:rsidRPr="003D02BB">
        <w:rPr>
          <w:rFonts w:ascii="Times New Roman" w:eastAsia="仿宋_GB2312"/>
          <w:noProof w:val="0"/>
          <w:color w:val="000000"/>
          <w:kern w:val="2"/>
          <w:sz w:val="32"/>
          <w:szCs w:val="32"/>
          <w:shd w:val="clear" w:color="auto" w:fill="FFFFFF"/>
        </w:rPr>
        <w:t>/</w:t>
      </w:r>
      <w:r w:rsidR="003D02BB" w:rsidRPr="003D02BB">
        <w:rPr>
          <w:rFonts w:ascii="Times New Roman" w:eastAsia="仿宋_GB2312" w:hint="eastAsia"/>
          <w:noProof w:val="0"/>
          <w:color w:val="000000"/>
          <w:kern w:val="2"/>
          <w:sz w:val="32"/>
          <w:szCs w:val="32"/>
          <w:shd w:val="clear" w:color="auto" w:fill="FFFFFF"/>
        </w:rPr>
        <w:t>或彗星试验检测），并针对靶器官（组织）进行研究（以受试物蓄积在肝脏为例，需开展肝脏微核和彗星试验）。</w:t>
      </w:r>
    </w:p>
    <w:p w:rsidR="00E04CB0" w:rsidRDefault="00D37F23" w:rsidP="00135EFA">
      <w:pPr>
        <w:pStyle w:val="aff5"/>
        <w:spacing w:after="156" w:line="276" w:lineRule="auto"/>
        <w:ind w:firstLine="640"/>
        <w:rPr>
          <w:rFonts w:ascii="Times New Roman" w:eastAsia="仿宋_GB2312"/>
          <w:noProof w:val="0"/>
          <w:color w:val="000000"/>
          <w:kern w:val="2"/>
          <w:sz w:val="32"/>
          <w:szCs w:val="32"/>
          <w:shd w:val="clear" w:color="auto" w:fill="FFFFFF"/>
        </w:rPr>
      </w:pPr>
      <w:r>
        <w:rPr>
          <w:rFonts w:ascii="Times New Roman" w:eastAsia="仿宋_GB2312" w:hint="eastAsia"/>
          <w:color w:val="000000"/>
          <w:kern w:val="2"/>
          <w:sz w:val="32"/>
          <w:szCs w:val="32"/>
          <w:shd w:val="clear" w:color="auto" w:fill="FFFFFF"/>
        </w:rPr>
        <w:t>（</w:t>
      </w:r>
      <w:r>
        <w:rPr>
          <w:rFonts w:ascii="Times New Roman" w:eastAsia="仿宋_GB2312" w:hint="eastAsia"/>
          <w:color w:val="000000"/>
          <w:kern w:val="2"/>
          <w:sz w:val="32"/>
          <w:szCs w:val="32"/>
          <w:shd w:val="clear" w:color="auto" w:fill="FFFFFF"/>
        </w:rPr>
        <w:t>4</w:t>
      </w:r>
      <w:r>
        <w:rPr>
          <w:rFonts w:ascii="Times New Roman" w:eastAsia="仿宋_GB2312" w:hint="eastAsia"/>
          <w:color w:val="000000"/>
          <w:kern w:val="2"/>
          <w:sz w:val="32"/>
          <w:szCs w:val="32"/>
          <w:shd w:val="clear" w:color="auto" w:fill="FFFFFF"/>
        </w:rPr>
        <w:t>）</w:t>
      </w:r>
      <w:r>
        <w:rPr>
          <w:rFonts w:ascii="Times New Roman" w:eastAsia="仿宋_GB2312" w:hint="eastAsia"/>
          <w:color w:val="000000"/>
          <w:kern w:val="2"/>
          <w:sz w:val="32"/>
          <w:szCs w:val="32"/>
          <w:shd w:val="clear" w:color="auto" w:fill="FFFFFF"/>
        </w:rPr>
        <w:t xml:space="preserve"> </w:t>
      </w:r>
      <w:r w:rsidR="003D02BB" w:rsidRPr="003D02BB">
        <w:rPr>
          <w:rFonts w:ascii="Times New Roman" w:eastAsia="仿宋_GB2312" w:hint="eastAsia"/>
          <w:noProof w:val="0"/>
          <w:color w:val="000000"/>
          <w:kern w:val="2"/>
          <w:sz w:val="32"/>
          <w:szCs w:val="32"/>
          <w:shd w:val="clear" w:color="auto" w:fill="FFFFFF"/>
        </w:rPr>
        <w:t>如体内试验结果均为阴性且受试物在靶器官</w:t>
      </w:r>
      <w:r w:rsidR="003D02BB" w:rsidRPr="003D02BB">
        <w:rPr>
          <w:rFonts w:ascii="Times New Roman" w:eastAsia="仿宋_GB2312"/>
          <w:noProof w:val="0"/>
          <w:color w:val="000000"/>
          <w:kern w:val="2"/>
          <w:sz w:val="32"/>
          <w:szCs w:val="32"/>
          <w:shd w:val="clear" w:color="auto" w:fill="FFFFFF"/>
        </w:rPr>
        <w:t>/</w:t>
      </w:r>
      <w:r w:rsidR="003D02BB" w:rsidRPr="003D02BB">
        <w:rPr>
          <w:rFonts w:ascii="Times New Roman" w:eastAsia="仿宋_GB2312" w:hint="eastAsia"/>
          <w:noProof w:val="0"/>
          <w:color w:val="000000"/>
          <w:kern w:val="2"/>
          <w:sz w:val="32"/>
          <w:szCs w:val="32"/>
          <w:shd w:val="clear" w:color="auto" w:fill="FFFFFF"/>
        </w:rPr>
        <w:t>组织充分暴露，则判断受试物遗传毒性结果为阴性。如与体外试验中检出阳性结果的检测终点一致的体内试验结果亦为阳性，毒性与靶器官</w:t>
      </w:r>
      <w:r w:rsidR="003D02BB" w:rsidRPr="003D02BB">
        <w:rPr>
          <w:rFonts w:ascii="Times New Roman" w:eastAsia="仿宋_GB2312"/>
          <w:noProof w:val="0"/>
          <w:color w:val="000000"/>
          <w:kern w:val="2"/>
          <w:sz w:val="32"/>
          <w:szCs w:val="32"/>
          <w:shd w:val="clear" w:color="auto" w:fill="FFFFFF"/>
        </w:rPr>
        <w:t>/</w:t>
      </w:r>
      <w:r w:rsidR="003D02BB" w:rsidRPr="003D02BB">
        <w:rPr>
          <w:rFonts w:ascii="Times New Roman" w:eastAsia="仿宋_GB2312" w:hint="eastAsia"/>
          <w:noProof w:val="0"/>
          <w:color w:val="000000"/>
          <w:kern w:val="2"/>
          <w:sz w:val="32"/>
          <w:szCs w:val="32"/>
          <w:shd w:val="clear" w:color="auto" w:fill="FFFFFF"/>
        </w:rPr>
        <w:t>组织暴露量有关，且排除试验体系的干扰因素（如饲养环境引起的微核率异常升高）则考虑受试物存在遗传毒性风险</w:t>
      </w:r>
      <w:r w:rsidR="003D02BB" w:rsidRPr="003D02BB">
        <w:rPr>
          <w:rFonts w:ascii="Times New Roman" w:eastAsia="仿宋_GB2312"/>
          <w:noProof w:val="0"/>
          <w:color w:val="000000"/>
          <w:kern w:val="2"/>
          <w:sz w:val="32"/>
          <w:szCs w:val="32"/>
          <w:shd w:val="clear" w:color="auto" w:fill="FFFFFF"/>
          <w:vertAlign w:val="superscript"/>
        </w:rPr>
        <w:t>[14]</w:t>
      </w:r>
      <w:r w:rsidR="003D02BB" w:rsidRPr="003D02BB">
        <w:rPr>
          <w:rFonts w:ascii="Times New Roman" w:eastAsia="仿宋_GB2312" w:hint="eastAsia"/>
          <w:noProof w:val="0"/>
          <w:color w:val="000000"/>
          <w:kern w:val="2"/>
          <w:sz w:val="32"/>
          <w:szCs w:val="32"/>
          <w:shd w:val="clear" w:color="auto" w:fill="FFFFFF"/>
        </w:rPr>
        <w:t>。</w:t>
      </w:r>
    </w:p>
    <w:p w:rsidR="00DE55A0" w:rsidRDefault="00DE55A0" w:rsidP="00135EFA">
      <w:pPr>
        <w:pStyle w:val="aff5"/>
        <w:spacing w:after="156" w:line="276" w:lineRule="auto"/>
      </w:pPr>
    </w:p>
    <w:p w:rsidR="00E04CB0" w:rsidRDefault="00E04CB0">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E04CB0" w:rsidRDefault="00E04CB0">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E04CB0" w:rsidRDefault="00E04CB0">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E04CB0" w:rsidRDefault="00E04CB0">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135EFA" w:rsidRDefault="00135EFA">
      <w:pPr>
        <w:pStyle w:val="affffffb"/>
        <w:widowControl/>
        <w:adjustRightInd w:val="0"/>
        <w:snapToGrid w:val="0"/>
        <w:spacing w:afterLines="0"/>
        <w:ind w:left="420" w:firstLineChars="0" w:firstLine="0"/>
        <w:rPr>
          <w:rFonts w:ascii="Times New Roman" w:eastAsiaTheme="minorEastAsia" w:hAnsi="Times New Roman"/>
          <w:noProof/>
          <w:kern w:val="0"/>
          <w:sz w:val="24"/>
          <w:szCs w:val="24"/>
        </w:rPr>
      </w:pPr>
    </w:p>
    <w:p w:rsidR="00E04CB0" w:rsidRDefault="00E04CB0">
      <w:pPr>
        <w:pStyle w:val="affffffb"/>
        <w:widowControl/>
        <w:adjustRightInd w:val="0"/>
        <w:snapToGrid w:val="0"/>
        <w:spacing w:afterLines="0"/>
        <w:ind w:left="420" w:firstLineChars="0" w:firstLine="0"/>
        <w:jc w:val="center"/>
        <w:rPr>
          <w:rFonts w:ascii="黑体" w:eastAsia="黑体" w:hAnsi="黑体"/>
          <w:noProof/>
          <w:kern w:val="0"/>
          <w:sz w:val="24"/>
          <w:szCs w:val="24"/>
        </w:rPr>
      </w:pPr>
    </w:p>
    <w:p w:rsidR="00E04CB0" w:rsidRDefault="00A17F32">
      <w:pPr>
        <w:pStyle w:val="affffffb"/>
        <w:widowControl/>
        <w:adjustRightInd w:val="0"/>
        <w:snapToGrid w:val="0"/>
        <w:spacing w:afterLines="0"/>
        <w:ind w:left="420" w:firstLineChars="0" w:firstLine="0"/>
        <w:jc w:val="center"/>
        <w:rPr>
          <w:rFonts w:ascii="黑体" w:eastAsia="黑体" w:hAnsi="黑体"/>
          <w:noProof/>
          <w:kern w:val="0"/>
          <w:sz w:val="24"/>
          <w:szCs w:val="24"/>
        </w:rPr>
      </w:pPr>
      <w:r w:rsidRPr="009C2E15">
        <w:rPr>
          <w:rFonts w:ascii="黑体" w:eastAsia="黑体" w:hAnsi="黑体" w:hint="eastAsia"/>
          <w:noProof/>
          <w:kern w:val="0"/>
          <w:sz w:val="24"/>
          <w:szCs w:val="24"/>
        </w:rPr>
        <w:t>附录</w:t>
      </w:r>
      <w:r w:rsidR="009C2E15" w:rsidRPr="009C2E15">
        <w:rPr>
          <w:rFonts w:ascii="黑体" w:eastAsia="黑体" w:hAnsi="黑体" w:hint="eastAsia"/>
          <w:noProof/>
          <w:kern w:val="0"/>
          <w:sz w:val="24"/>
          <w:szCs w:val="24"/>
        </w:rPr>
        <w:t>A</w:t>
      </w:r>
    </w:p>
    <w:p w:rsidR="00E04CB0" w:rsidRDefault="009C2E15">
      <w:pPr>
        <w:pStyle w:val="affffffb"/>
        <w:widowControl/>
        <w:adjustRightInd w:val="0"/>
        <w:snapToGrid w:val="0"/>
        <w:spacing w:afterLines="0"/>
        <w:ind w:left="420" w:firstLineChars="0" w:firstLine="0"/>
        <w:jc w:val="center"/>
        <w:rPr>
          <w:rFonts w:ascii="黑体" w:eastAsia="黑体" w:hAnsi="黑体"/>
          <w:noProof/>
          <w:kern w:val="0"/>
          <w:sz w:val="24"/>
          <w:szCs w:val="24"/>
        </w:rPr>
      </w:pPr>
      <w:r w:rsidRPr="009C2E15">
        <w:rPr>
          <w:rFonts w:ascii="黑体" w:eastAsia="黑体" w:hAnsi="黑体" w:hint="eastAsia"/>
          <w:noProof/>
          <w:kern w:val="0"/>
          <w:sz w:val="24"/>
          <w:szCs w:val="24"/>
        </w:rPr>
        <w:t>（资料性附录）</w:t>
      </w:r>
    </w:p>
    <w:p w:rsidR="00E04CB0" w:rsidRDefault="00972E32">
      <w:pPr>
        <w:pStyle w:val="affffffb"/>
        <w:widowControl/>
        <w:adjustRightInd w:val="0"/>
        <w:snapToGrid w:val="0"/>
        <w:spacing w:afterLines="0"/>
        <w:ind w:left="420" w:firstLineChars="0" w:firstLine="0"/>
        <w:jc w:val="center"/>
        <w:rPr>
          <w:rFonts w:ascii="黑体" w:eastAsia="黑体" w:hAnsi="黑体"/>
          <w:noProof/>
          <w:kern w:val="0"/>
          <w:sz w:val="24"/>
          <w:szCs w:val="24"/>
        </w:rPr>
      </w:pPr>
      <w:r>
        <w:rPr>
          <w:rFonts w:ascii="黑体" w:eastAsia="黑体" w:hAnsi="黑体" w:hint="eastAsia"/>
          <w:noProof/>
          <w:kern w:val="0"/>
          <w:sz w:val="24"/>
          <w:szCs w:val="24"/>
        </w:rPr>
        <w:t>体外</w:t>
      </w:r>
      <w:r w:rsidR="00A17F32" w:rsidRPr="009C2E15">
        <w:rPr>
          <w:rFonts w:ascii="黑体" w:eastAsia="黑体" w:hAnsi="黑体" w:hint="eastAsia"/>
          <w:noProof/>
          <w:kern w:val="0"/>
          <w:sz w:val="24"/>
          <w:szCs w:val="24"/>
        </w:rPr>
        <w:t>遗传毒性试验纳米材料评价的适用性</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629"/>
        <w:gridCol w:w="1559"/>
        <w:gridCol w:w="2820"/>
        <w:gridCol w:w="1843"/>
      </w:tblGrid>
      <w:tr w:rsidR="00253C98" w:rsidRPr="00374D3D" w:rsidTr="00A16324">
        <w:trPr>
          <w:trHeight w:val="735"/>
        </w:trPr>
        <w:tc>
          <w:tcPr>
            <w:tcW w:w="1080" w:type="dxa"/>
            <w:shd w:val="clear" w:color="auto" w:fill="auto"/>
            <w:vAlign w:val="center"/>
            <w:hideMark/>
          </w:tcPr>
          <w:p w:rsidR="00DE55A0" w:rsidRDefault="00374D3D">
            <w:pPr>
              <w:widowControl/>
              <w:spacing w:afterLines="0"/>
              <w:jc w:val="center"/>
              <w:rPr>
                <w:rFonts w:ascii="宋体" w:hAnsi="宋体" w:cs="宋体"/>
                <w:b/>
                <w:bCs/>
                <w:color w:val="000000"/>
                <w:kern w:val="0"/>
                <w:sz w:val="20"/>
                <w:szCs w:val="20"/>
              </w:rPr>
            </w:pPr>
            <w:r w:rsidRPr="00374D3D">
              <w:rPr>
                <w:rFonts w:ascii="宋体" w:hAnsi="宋体" w:cs="宋体" w:hint="eastAsia"/>
                <w:b/>
                <w:bCs/>
                <w:color w:val="000000"/>
                <w:kern w:val="0"/>
                <w:sz w:val="20"/>
                <w:szCs w:val="20"/>
              </w:rPr>
              <w:t>遗传毒性终点</w:t>
            </w:r>
          </w:p>
        </w:tc>
        <w:tc>
          <w:tcPr>
            <w:tcW w:w="1629" w:type="dxa"/>
            <w:shd w:val="clear" w:color="auto" w:fill="auto"/>
            <w:vAlign w:val="center"/>
            <w:hideMark/>
          </w:tcPr>
          <w:p w:rsidR="00DE55A0" w:rsidRDefault="00374D3D">
            <w:pPr>
              <w:widowControl/>
              <w:spacing w:afterLines="0"/>
              <w:jc w:val="center"/>
              <w:rPr>
                <w:rFonts w:ascii="宋体" w:hAnsi="宋体" w:cs="宋体"/>
                <w:b/>
                <w:bCs/>
                <w:color w:val="000000"/>
                <w:kern w:val="0"/>
                <w:sz w:val="20"/>
                <w:szCs w:val="20"/>
              </w:rPr>
            </w:pPr>
            <w:r w:rsidRPr="00374D3D">
              <w:rPr>
                <w:rFonts w:ascii="宋体" w:hAnsi="宋体" w:cs="宋体" w:hint="eastAsia"/>
                <w:b/>
                <w:bCs/>
                <w:color w:val="000000"/>
                <w:kern w:val="0"/>
                <w:sz w:val="20"/>
                <w:szCs w:val="20"/>
              </w:rPr>
              <w:t>现有评价方法</w:t>
            </w:r>
          </w:p>
        </w:tc>
        <w:tc>
          <w:tcPr>
            <w:tcW w:w="1559" w:type="dxa"/>
            <w:shd w:val="clear" w:color="auto" w:fill="auto"/>
            <w:vAlign w:val="center"/>
            <w:hideMark/>
          </w:tcPr>
          <w:p w:rsidR="00DE55A0" w:rsidRDefault="00374D3D">
            <w:pPr>
              <w:widowControl/>
              <w:spacing w:afterLines="0"/>
              <w:jc w:val="center"/>
              <w:rPr>
                <w:rFonts w:ascii="宋体" w:hAnsi="宋体" w:cs="宋体"/>
                <w:b/>
                <w:bCs/>
                <w:color w:val="000000"/>
                <w:kern w:val="0"/>
                <w:sz w:val="20"/>
                <w:szCs w:val="20"/>
              </w:rPr>
            </w:pPr>
            <w:r w:rsidRPr="00374D3D">
              <w:rPr>
                <w:rFonts w:ascii="宋体" w:hAnsi="宋体" w:cs="宋体" w:hint="eastAsia"/>
                <w:b/>
                <w:bCs/>
                <w:color w:val="000000"/>
                <w:kern w:val="0"/>
                <w:sz w:val="20"/>
                <w:szCs w:val="20"/>
              </w:rPr>
              <w:t>是否推荐用于</w:t>
            </w:r>
            <w:r w:rsidRPr="00374D3D">
              <w:rPr>
                <w:b/>
                <w:bCs/>
                <w:color w:val="000000"/>
                <w:kern w:val="0"/>
                <w:sz w:val="20"/>
                <w:szCs w:val="20"/>
              </w:rPr>
              <w:t xml:space="preserve"> </w:t>
            </w:r>
            <w:r w:rsidRPr="00374D3D">
              <w:rPr>
                <w:rFonts w:ascii="宋体" w:hAnsi="宋体" w:cs="宋体" w:hint="eastAsia"/>
                <w:b/>
                <w:bCs/>
                <w:color w:val="000000"/>
                <w:kern w:val="0"/>
                <w:sz w:val="20"/>
                <w:szCs w:val="20"/>
              </w:rPr>
              <w:t>检测纳米材料</w:t>
            </w:r>
          </w:p>
        </w:tc>
        <w:tc>
          <w:tcPr>
            <w:tcW w:w="2820" w:type="dxa"/>
            <w:shd w:val="clear" w:color="auto" w:fill="auto"/>
            <w:vAlign w:val="center"/>
            <w:hideMark/>
          </w:tcPr>
          <w:p w:rsidR="00DE55A0" w:rsidRDefault="00374D3D">
            <w:pPr>
              <w:widowControl/>
              <w:spacing w:afterLines="0"/>
              <w:jc w:val="center"/>
              <w:rPr>
                <w:rFonts w:ascii="宋体" w:hAnsi="宋体" w:cs="宋体"/>
                <w:b/>
                <w:bCs/>
                <w:color w:val="000000"/>
                <w:kern w:val="0"/>
                <w:sz w:val="20"/>
                <w:szCs w:val="20"/>
              </w:rPr>
            </w:pPr>
            <w:r w:rsidRPr="00374D3D">
              <w:rPr>
                <w:rFonts w:ascii="宋体" w:hAnsi="宋体" w:cs="宋体" w:hint="eastAsia"/>
                <w:b/>
                <w:bCs/>
                <w:color w:val="000000"/>
                <w:kern w:val="0"/>
                <w:sz w:val="20"/>
                <w:szCs w:val="20"/>
              </w:rPr>
              <w:t>适用或不适用的理由</w:t>
            </w:r>
          </w:p>
        </w:tc>
        <w:tc>
          <w:tcPr>
            <w:tcW w:w="1843" w:type="dxa"/>
            <w:shd w:val="clear" w:color="auto" w:fill="auto"/>
            <w:vAlign w:val="center"/>
            <w:hideMark/>
          </w:tcPr>
          <w:p w:rsidR="00DE55A0" w:rsidRDefault="00374D3D">
            <w:pPr>
              <w:widowControl/>
              <w:spacing w:afterLines="0"/>
              <w:jc w:val="center"/>
              <w:rPr>
                <w:rFonts w:ascii="宋体" w:hAnsi="宋体" w:cs="宋体"/>
                <w:b/>
                <w:bCs/>
                <w:color w:val="000000"/>
                <w:kern w:val="0"/>
                <w:sz w:val="20"/>
                <w:szCs w:val="20"/>
              </w:rPr>
            </w:pPr>
            <w:r w:rsidRPr="00374D3D">
              <w:rPr>
                <w:rFonts w:ascii="宋体" w:hAnsi="宋体" w:cs="宋体" w:hint="eastAsia"/>
                <w:b/>
                <w:bCs/>
                <w:color w:val="000000"/>
                <w:kern w:val="0"/>
                <w:sz w:val="20"/>
                <w:szCs w:val="20"/>
              </w:rPr>
              <w:t>参考文献</w:t>
            </w:r>
          </w:p>
        </w:tc>
      </w:tr>
      <w:tr w:rsidR="00253C98" w:rsidRPr="00374D3D" w:rsidTr="00A16324">
        <w:trPr>
          <w:trHeight w:val="2097"/>
        </w:trPr>
        <w:tc>
          <w:tcPr>
            <w:tcW w:w="1080" w:type="dxa"/>
            <w:vMerge w:val="restart"/>
            <w:shd w:val="clear" w:color="auto" w:fill="auto"/>
            <w:vAlign w:val="center"/>
            <w:hideMark/>
          </w:tcPr>
          <w:p w:rsidR="00DE55A0" w:rsidRDefault="00374D3D">
            <w:pPr>
              <w:widowControl/>
              <w:spacing w:afterLines="0"/>
              <w:jc w:val="center"/>
              <w:rPr>
                <w:rFonts w:ascii="宋体" w:hAnsi="宋体" w:cs="宋体"/>
                <w:color w:val="000000"/>
                <w:kern w:val="0"/>
                <w:sz w:val="18"/>
                <w:szCs w:val="18"/>
              </w:rPr>
            </w:pPr>
            <w:r w:rsidRPr="00972E32">
              <w:rPr>
                <w:rFonts w:ascii="宋体" w:hAnsi="宋体" w:cs="宋体" w:hint="eastAsia"/>
                <w:color w:val="000000"/>
                <w:kern w:val="0"/>
                <w:sz w:val="18"/>
                <w:szCs w:val="18"/>
              </w:rPr>
              <w:t>基因突变</w:t>
            </w:r>
          </w:p>
        </w:tc>
        <w:tc>
          <w:tcPr>
            <w:tcW w:w="1629" w:type="dxa"/>
            <w:shd w:val="clear" w:color="auto" w:fill="auto"/>
            <w:vAlign w:val="center"/>
            <w:hideMark/>
          </w:tcPr>
          <w:p w:rsidR="00DE55A0" w:rsidRDefault="00374D3D">
            <w:pPr>
              <w:widowControl/>
              <w:spacing w:afterLines="0"/>
              <w:jc w:val="center"/>
              <w:rPr>
                <w:rFonts w:ascii="宋体" w:hAnsi="宋体" w:cs="宋体"/>
                <w:color w:val="000000"/>
                <w:kern w:val="0"/>
                <w:sz w:val="18"/>
                <w:szCs w:val="18"/>
              </w:rPr>
            </w:pPr>
            <w:r w:rsidRPr="00374D3D">
              <w:rPr>
                <w:rFonts w:ascii="宋体" w:hAnsi="宋体" w:cs="宋体" w:hint="eastAsia"/>
                <w:color w:val="000000"/>
                <w:kern w:val="0"/>
                <w:sz w:val="18"/>
                <w:szCs w:val="18"/>
              </w:rPr>
              <w:t>细菌回复性突变（</w:t>
            </w:r>
            <w:r w:rsidRPr="00374D3D">
              <w:rPr>
                <w:color w:val="000000"/>
                <w:kern w:val="0"/>
                <w:sz w:val="18"/>
                <w:szCs w:val="18"/>
              </w:rPr>
              <w:t>Ames</w:t>
            </w:r>
            <w:r w:rsidRPr="00374D3D">
              <w:rPr>
                <w:rFonts w:ascii="宋体" w:hAnsi="宋体" w:cs="宋体" w:hint="eastAsia"/>
                <w:color w:val="000000"/>
                <w:kern w:val="0"/>
                <w:sz w:val="18"/>
                <w:szCs w:val="18"/>
              </w:rPr>
              <w:t>）试验</w:t>
            </w:r>
          </w:p>
        </w:tc>
        <w:tc>
          <w:tcPr>
            <w:tcW w:w="1559" w:type="dxa"/>
            <w:shd w:val="clear" w:color="auto" w:fill="auto"/>
            <w:vAlign w:val="center"/>
            <w:hideMark/>
          </w:tcPr>
          <w:p w:rsidR="00DE55A0" w:rsidRDefault="00374D3D">
            <w:pPr>
              <w:widowControl/>
              <w:spacing w:afterLines="0"/>
              <w:jc w:val="center"/>
              <w:rPr>
                <w:rFonts w:ascii="宋体" w:hAnsi="宋体" w:cs="宋体"/>
                <w:color w:val="000000"/>
                <w:kern w:val="0"/>
                <w:sz w:val="18"/>
                <w:szCs w:val="18"/>
              </w:rPr>
            </w:pPr>
            <w:r w:rsidRPr="00374D3D">
              <w:rPr>
                <w:rFonts w:ascii="宋体" w:hAnsi="宋体" w:cs="宋体" w:hint="eastAsia"/>
                <w:color w:val="000000"/>
                <w:kern w:val="0"/>
                <w:sz w:val="18"/>
                <w:szCs w:val="18"/>
              </w:rPr>
              <w:t>否</w:t>
            </w:r>
          </w:p>
        </w:tc>
        <w:tc>
          <w:tcPr>
            <w:tcW w:w="2820" w:type="dxa"/>
            <w:shd w:val="clear" w:color="auto" w:fill="auto"/>
            <w:hideMark/>
          </w:tcPr>
          <w:p w:rsidR="00DE55A0" w:rsidRDefault="00374D3D">
            <w:pPr>
              <w:widowControl/>
              <w:spacing w:afterLines="0"/>
              <w:rPr>
                <w:color w:val="000000"/>
                <w:kern w:val="0"/>
                <w:sz w:val="18"/>
                <w:szCs w:val="18"/>
              </w:rPr>
            </w:pPr>
            <w:r w:rsidRPr="00374D3D">
              <w:rPr>
                <w:color w:val="000000"/>
                <w:kern w:val="0"/>
                <w:sz w:val="18"/>
                <w:szCs w:val="18"/>
              </w:rPr>
              <w:t>a.</w:t>
            </w:r>
            <w:r w:rsidRPr="00374D3D">
              <w:rPr>
                <w:rFonts w:ascii="宋体" w:hAnsi="宋体" w:hint="eastAsia"/>
                <w:color w:val="000000"/>
                <w:kern w:val="0"/>
                <w:sz w:val="18"/>
                <w:szCs w:val="18"/>
              </w:rPr>
              <w:t>菌壁与哺乳动物细胞壁有差异，限制粒子摄取。</w:t>
            </w:r>
          </w:p>
          <w:p w:rsidR="00DE55A0" w:rsidRDefault="00374D3D">
            <w:pPr>
              <w:widowControl/>
              <w:spacing w:afterLines="0"/>
              <w:rPr>
                <w:color w:val="000000"/>
                <w:kern w:val="0"/>
                <w:sz w:val="18"/>
                <w:szCs w:val="18"/>
              </w:rPr>
            </w:pPr>
            <w:r w:rsidRPr="00374D3D">
              <w:rPr>
                <w:color w:val="000000"/>
                <w:kern w:val="0"/>
                <w:sz w:val="18"/>
                <w:szCs w:val="18"/>
              </w:rPr>
              <w:t>b.</w:t>
            </w:r>
            <w:r w:rsidRPr="00374D3D">
              <w:rPr>
                <w:rFonts w:ascii="宋体" w:hAnsi="宋体" w:hint="eastAsia"/>
                <w:color w:val="000000"/>
                <w:kern w:val="0"/>
                <w:sz w:val="18"/>
                <w:szCs w:val="18"/>
              </w:rPr>
              <w:t>固态且带大量负电荷的培养条件限制细菌与纳米粒子充分接触。</w:t>
            </w:r>
          </w:p>
          <w:p w:rsidR="00DE55A0" w:rsidRDefault="00374D3D">
            <w:pPr>
              <w:spacing w:afterLines="0"/>
              <w:rPr>
                <w:color w:val="000000"/>
                <w:kern w:val="0"/>
                <w:sz w:val="18"/>
                <w:szCs w:val="18"/>
              </w:rPr>
            </w:pPr>
            <w:r w:rsidRPr="00374D3D">
              <w:rPr>
                <w:color w:val="000000"/>
                <w:kern w:val="0"/>
                <w:sz w:val="18"/>
                <w:szCs w:val="18"/>
              </w:rPr>
              <w:t>c.</w:t>
            </w:r>
            <w:r w:rsidRPr="00374D3D">
              <w:rPr>
                <w:rFonts w:ascii="宋体" w:hAnsi="宋体" w:hint="eastAsia"/>
                <w:color w:val="000000"/>
                <w:kern w:val="0"/>
                <w:sz w:val="18"/>
                <w:szCs w:val="18"/>
              </w:rPr>
              <w:t>部分纳米材料有抑菌性</w:t>
            </w:r>
            <w:r w:rsidRPr="00374D3D">
              <w:rPr>
                <w:color w:val="000000"/>
                <w:kern w:val="0"/>
                <w:sz w:val="18"/>
                <w:szCs w:val="18"/>
                <w:vertAlign w:val="superscript"/>
              </w:rPr>
              <w:t>[1</w:t>
            </w:r>
            <w:r w:rsidR="00A16324">
              <w:rPr>
                <w:rFonts w:hint="eastAsia"/>
                <w:color w:val="000000"/>
                <w:kern w:val="0"/>
                <w:sz w:val="18"/>
                <w:szCs w:val="18"/>
                <w:vertAlign w:val="superscript"/>
              </w:rPr>
              <w:t>5</w:t>
            </w:r>
            <w:r w:rsidRPr="00374D3D">
              <w:rPr>
                <w:color w:val="000000"/>
                <w:kern w:val="0"/>
                <w:sz w:val="18"/>
                <w:szCs w:val="18"/>
                <w:vertAlign w:val="superscript"/>
              </w:rPr>
              <w:t>]</w:t>
            </w:r>
            <w:r w:rsidRPr="00374D3D">
              <w:rPr>
                <w:rFonts w:ascii="宋体" w:hAnsi="宋体" w:hint="eastAsia"/>
                <w:color w:val="000000"/>
                <w:kern w:val="0"/>
                <w:sz w:val="18"/>
                <w:szCs w:val="18"/>
              </w:rPr>
              <w:t>。</w:t>
            </w:r>
          </w:p>
        </w:tc>
        <w:tc>
          <w:tcPr>
            <w:tcW w:w="1843" w:type="dxa"/>
            <w:shd w:val="clear" w:color="auto" w:fill="auto"/>
            <w:vAlign w:val="center"/>
            <w:hideMark/>
          </w:tcPr>
          <w:p w:rsidR="00DE55A0" w:rsidRDefault="00374D3D">
            <w:pPr>
              <w:widowControl/>
              <w:spacing w:afterLines="0"/>
              <w:jc w:val="center"/>
              <w:rPr>
                <w:color w:val="000000"/>
                <w:kern w:val="0"/>
                <w:sz w:val="18"/>
                <w:szCs w:val="18"/>
              </w:rPr>
            </w:pPr>
            <w:r w:rsidRPr="00374D3D">
              <w:rPr>
                <w:color w:val="000000"/>
                <w:kern w:val="0"/>
                <w:sz w:val="18"/>
                <w:szCs w:val="18"/>
              </w:rPr>
              <w:t>OECD TG471[</w:t>
            </w:r>
            <w:r w:rsidRPr="00374D3D">
              <w:rPr>
                <w:color w:val="000000"/>
                <w:kern w:val="0"/>
                <w:sz w:val="18"/>
                <w:szCs w:val="18"/>
                <w:vertAlign w:val="superscript"/>
              </w:rPr>
              <w:t>2</w:t>
            </w:r>
            <w:r w:rsidR="00A16324">
              <w:rPr>
                <w:rFonts w:hint="eastAsia"/>
                <w:color w:val="000000"/>
                <w:kern w:val="0"/>
                <w:sz w:val="18"/>
                <w:szCs w:val="18"/>
                <w:vertAlign w:val="superscript"/>
              </w:rPr>
              <w:t>4</w:t>
            </w:r>
            <w:r w:rsidRPr="00374D3D">
              <w:rPr>
                <w:color w:val="000000"/>
                <w:kern w:val="0"/>
                <w:sz w:val="18"/>
                <w:szCs w:val="18"/>
                <w:vertAlign w:val="superscript"/>
              </w:rPr>
              <w:t>]</w:t>
            </w:r>
          </w:p>
        </w:tc>
      </w:tr>
      <w:tr w:rsidR="00253C98" w:rsidRPr="00374D3D" w:rsidTr="00A16324">
        <w:trPr>
          <w:trHeight w:val="979"/>
        </w:trPr>
        <w:tc>
          <w:tcPr>
            <w:tcW w:w="1080" w:type="dxa"/>
            <w:vMerge/>
            <w:vAlign w:val="center"/>
            <w:hideMark/>
          </w:tcPr>
          <w:p w:rsidR="00DE55A0" w:rsidRDefault="00DE55A0">
            <w:pPr>
              <w:widowControl/>
              <w:spacing w:afterLines="0"/>
              <w:jc w:val="left"/>
              <w:rPr>
                <w:rFonts w:ascii="宋体" w:hAnsi="宋体" w:cs="宋体"/>
                <w:color w:val="000000"/>
                <w:kern w:val="0"/>
                <w:sz w:val="18"/>
                <w:szCs w:val="18"/>
              </w:rPr>
            </w:pPr>
          </w:p>
        </w:tc>
        <w:tc>
          <w:tcPr>
            <w:tcW w:w="1629" w:type="dxa"/>
            <w:shd w:val="clear" w:color="auto" w:fill="auto"/>
            <w:vAlign w:val="center"/>
            <w:hideMark/>
          </w:tcPr>
          <w:p w:rsidR="00DE55A0" w:rsidRDefault="00374D3D">
            <w:pPr>
              <w:widowControl/>
              <w:spacing w:afterLines="0"/>
              <w:jc w:val="center"/>
              <w:rPr>
                <w:rFonts w:ascii="宋体" w:hAnsi="宋体" w:cs="宋体"/>
                <w:color w:val="000000"/>
                <w:kern w:val="0"/>
                <w:sz w:val="18"/>
                <w:szCs w:val="18"/>
              </w:rPr>
            </w:pPr>
            <w:r w:rsidRPr="00374D3D">
              <w:rPr>
                <w:rFonts w:ascii="宋体" w:hAnsi="宋体" w:cs="宋体" w:hint="eastAsia"/>
                <w:color w:val="000000"/>
                <w:kern w:val="0"/>
                <w:sz w:val="18"/>
                <w:szCs w:val="18"/>
              </w:rPr>
              <w:t>体外哺乳动物基因突变试验（</w:t>
            </w:r>
            <w:r w:rsidRPr="00374D3D">
              <w:rPr>
                <w:color w:val="000000"/>
                <w:kern w:val="0"/>
                <w:sz w:val="18"/>
                <w:szCs w:val="18"/>
              </w:rPr>
              <w:t>HPRT</w:t>
            </w:r>
            <w:r w:rsidRPr="00374D3D">
              <w:rPr>
                <w:rFonts w:ascii="宋体" w:hAnsi="宋体" w:cs="宋体" w:hint="eastAsia"/>
                <w:color w:val="000000"/>
                <w:kern w:val="0"/>
                <w:sz w:val="18"/>
                <w:szCs w:val="18"/>
              </w:rPr>
              <w:t>或</w:t>
            </w:r>
            <w:r w:rsidRPr="00374D3D">
              <w:rPr>
                <w:color w:val="000000"/>
                <w:kern w:val="0"/>
                <w:sz w:val="18"/>
                <w:szCs w:val="18"/>
              </w:rPr>
              <w:t>TK</w:t>
            </w:r>
            <w:r w:rsidRPr="00374D3D">
              <w:rPr>
                <w:rFonts w:ascii="宋体" w:hAnsi="宋体" w:cs="宋体" w:hint="eastAsia"/>
                <w:color w:val="000000"/>
                <w:kern w:val="0"/>
                <w:sz w:val="18"/>
                <w:szCs w:val="18"/>
              </w:rPr>
              <w:t>）</w:t>
            </w:r>
          </w:p>
        </w:tc>
        <w:tc>
          <w:tcPr>
            <w:tcW w:w="1559" w:type="dxa"/>
            <w:shd w:val="clear" w:color="auto" w:fill="auto"/>
            <w:vAlign w:val="center"/>
            <w:hideMark/>
          </w:tcPr>
          <w:p w:rsidR="00DE55A0" w:rsidRDefault="00374D3D">
            <w:pPr>
              <w:widowControl/>
              <w:spacing w:afterLines="0"/>
              <w:jc w:val="center"/>
              <w:rPr>
                <w:rFonts w:ascii="宋体" w:hAnsi="宋体" w:cs="宋体"/>
                <w:color w:val="000000"/>
                <w:kern w:val="0"/>
                <w:sz w:val="18"/>
                <w:szCs w:val="18"/>
              </w:rPr>
            </w:pPr>
            <w:r w:rsidRPr="00374D3D">
              <w:rPr>
                <w:rFonts w:ascii="宋体" w:hAnsi="宋体" w:cs="宋体" w:hint="eastAsia"/>
                <w:color w:val="000000"/>
                <w:kern w:val="0"/>
                <w:sz w:val="18"/>
                <w:szCs w:val="18"/>
              </w:rPr>
              <w:t>是</w:t>
            </w:r>
          </w:p>
        </w:tc>
        <w:tc>
          <w:tcPr>
            <w:tcW w:w="2820" w:type="dxa"/>
            <w:shd w:val="clear" w:color="auto" w:fill="auto"/>
            <w:hideMark/>
          </w:tcPr>
          <w:p w:rsidR="00DE55A0" w:rsidRDefault="00374D3D">
            <w:pPr>
              <w:widowControl/>
              <w:spacing w:afterLines="0"/>
              <w:rPr>
                <w:rFonts w:ascii="宋体" w:hAnsi="宋体" w:cs="宋体"/>
                <w:color w:val="000000"/>
                <w:kern w:val="0"/>
                <w:sz w:val="18"/>
                <w:szCs w:val="18"/>
              </w:rPr>
            </w:pPr>
            <w:r w:rsidRPr="00374D3D">
              <w:rPr>
                <w:rFonts w:ascii="宋体" w:hAnsi="宋体" w:cs="宋体" w:hint="eastAsia"/>
                <w:color w:val="000000"/>
                <w:kern w:val="0"/>
                <w:sz w:val="18"/>
                <w:szCs w:val="18"/>
              </w:rPr>
              <w:t>多用于安全性评价，文献数据较少。</w:t>
            </w:r>
          </w:p>
        </w:tc>
        <w:tc>
          <w:tcPr>
            <w:tcW w:w="1843" w:type="dxa"/>
            <w:shd w:val="clear" w:color="auto" w:fill="auto"/>
            <w:vAlign w:val="center"/>
            <w:hideMark/>
          </w:tcPr>
          <w:p w:rsidR="00DE55A0" w:rsidRDefault="00374D3D">
            <w:pPr>
              <w:widowControl/>
              <w:spacing w:afterLines="0"/>
              <w:jc w:val="center"/>
              <w:rPr>
                <w:color w:val="000000"/>
                <w:kern w:val="0"/>
                <w:sz w:val="18"/>
                <w:szCs w:val="18"/>
              </w:rPr>
            </w:pPr>
            <w:r w:rsidRPr="00374D3D">
              <w:rPr>
                <w:color w:val="000000"/>
                <w:kern w:val="0"/>
                <w:sz w:val="18"/>
                <w:szCs w:val="18"/>
              </w:rPr>
              <w:t>OECD TG 476</w:t>
            </w:r>
            <w:r w:rsidRPr="00374D3D">
              <w:rPr>
                <w:color w:val="000000"/>
                <w:kern w:val="0"/>
                <w:sz w:val="18"/>
                <w:szCs w:val="18"/>
                <w:vertAlign w:val="superscript"/>
              </w:rPr>
              <w:t>[2</w:t>
            </w:r>
            <w:r w:rsidR="00A16324">
              <w:rPr>
                <w:rFonts w:hint="eastAsia"/>
                <w:color w:val="000000"/>
                <w:kern w:val="0"/>
                <w:sz w:val="18"/>
                <w:szCs w:val="18"/>
                <w:vertAlign w:val="superscript"/>
              </w:rPr>
              <w:t>9</w:t>
            </w:r>
            <w:r w:rsidRPr="00374D3D">
              <w:rPr>
                <w:color w:val="000000"/>
                <w:kern w:val="0"/>
                <w:sz w:val="18"/>
                <w:szCs w:val="18"/>
                <w:vertAlign w:val="superscript"/>
              </w:rPr>
              <w:t>]</w:t>
            </w:r>
            <w:r w:rsidR="00A16324" w:rsidRPr="00A16324">
              <w:rPr>
                <w:rFonts w:ascii="宋体" w:hAnsi="宋体" w:hint="eastAsia"/>
                <w:color w:val="000000"/>
                <w:kern w:val="0"/>
                <w:sz w:val="18"/>
                <w:szCs w:val="18"/>
              </w:rPr>
              <w:t>;</w:t>
            </w:r>
          </w:p>
          <w:p w:rsidR="00DE55A0" w:rsidRDefault="00374D3D">
            <w:pPr>
              <w:spacing w:afterLines="0"/>
              <w:jc w:val="center"/>
              <w:rPr>
                <w:color w:val="000000"/>
                <w:kern w:val="0"/>
                <w:sz w:val="18"/>
                <w:szCs w:val="18"/>
              </w:rPr>
            </w:pPr>
            <w:r w:rsidRPr="00374D3D">
              <w:rPr>
                <w:color w:val="000000"/>
                <w:kern w:val="0"/>
                <w:sz w:val="18"/>
                <w:szCs w:val="18"/>
              </w:rPr>
              <w:t>OECD TG 490</w:t>
            </w:r>
            <w:r w:rsidRPr="00374D3D">
              <w:rPr>
                <w:color w:val="000000"/>
                <w:kern w:val="0"/>
                <w:sz w:val="18"/>
                <w:szCs w:val="18"/>
                <w:vertAlign w:val="superscript"/>
              </w:rPr>
              <w:t>[2</w:t>
            </w:r>
            <w:r w:rsidR="00A16324">
              <w:rPr>
                <w:rFonts w:hint="eastAsia"/>
                <w:color w:val="000000"/>
                <w:kern w:val="0"/>
                <w:sz w:val="18"/>
                <w:szCs w:val="18"/>
                <w:vertAlign w:val="superscript"/>
              </w:rPr>
              <w:t>6</w:t>
            </w:r>
            <w:r w:rsidRPr="00374D3D">
              <w:rPr>
                <w:color w:val="000000"/>
                <w:kern w:val="0"/>
                <w:sz w:val="18"/>
                <w:szCs w:val="18"/>
                <w:vertAlign w:val="superscript"/>
              </w:rPr>
              <w:t>]</w:t>
            </w:r>
          </w:p>
        </w:tc>
      </w:tr>
      <w:tr w:rsidR="00253C98" w:rsidRPr="00374D3D" w:rsidTr="00A16324">
        <w:trPr>
          <w:trHeight w:val="675"/>
        </w:trPr>
        <w:tc>
          <w:tcPr>
            <w:tcW w:w="1080" w:type="dxa"/>
            <w:vMerge/>
            <w:vAlign w:val="center"/>
            <w:hideMark/>
          </w:tcPr>
          <w:p w:rsidR="00DE55A0" w:rsidRDefault="00DE55A0">
            <w:pPr>
              <w:widowControl/>
              <w:spacing w:afterLines="0"/>
              <w:jc w:val="left"/>
              <w:rPr>
                <w:rFonts w:ascii="宋体" w:hAnsi="宋体" w:cs="宋体"/>
                <w:color w:val="000000"/>
                <w:kern w:val="0"/>
                <w:sz w:val="18"/>
                <w:szCs w:val="18"/>
              </w:rPr>
            </w:pPr>
          </w:p>
        </w:tc>
        <w:tc>
          <w:tcPr>
            <w:tcW w:w="1629" w:type="dxa"/>
            <w:shd w:val="clear" w:color="auto" w:fill="auto"/>
            <w:vAlign w:val="center"/>
            <w:hideMark/>
          </w:tcPr>
          <w:p w:rsidR="00DE55A0" w:rsidRDefault="00374D3D">
            <w:pPr>
              <w:widowControl/>
              <w:spacing w:afterLines="0"/>
              <w:jc w:val="center"/>
              <w:rPr>
                <w:rFonts w:ascii="宋体" w:hAnsi="宋体" w:cs="宋体"/>
                <w:color w:val="000000"/>
                <w:kern w:val="0"/>
                <w:sz w:val="18"/>
                <w:szCs w:val="18"/>
              </w:rPr>
            </w:pPr>
            <w:r w:rsidRPr="00374D3D">
              <w:rPr>
                <w:rFonts w:ascii="宋体" w:hAnsi="宋体" w:cs="宋体" w:hint="eastAsia"/>
                <w:color w:val="000000"/>
                <w:kern w:val="0"/>
                <w:sz w:val="18"/>
                <w:szCs w:val="18"/>
              </w:rPr>
              <w:t>体外哺乳动物细胞基因突变试验</w:t>
            </w:r>
          </w:p>
        </w:tc>
        <w:tc>
          <w:tcPr>
            <w:tcW w:w="1559" w:type="dxa"/>
            <w:shd w:val="clear" w:color="auto" w:fill="auto"/>
            <w:vAlign w:val="center"/>
            <w:hideMark/>
          </w:tcPr>
          <w:p w:rsidR="00DE55A0" w:rsidRDefault="00374D3D">
            <w:pPr>
              <w:widowControl/>
              <w:spacing w:afterLines="0"/>
              <w:jc w:val="center"/>
              <w:rPr>
                <w:rFonts w:ascii="宋体" w:hAnsi="宋体" w:cs="宋体"/>
                <w:color w:val="000000"/>
                <w:kern w:val="0"/>
                <w:sz w:val="18"/>
                <w:szCs w:val="18"/>
              </w:rPr>
            </w:pPr>
            <w:r w:rsidRPr="00374D3D">
              <w:rPr>
                <w:rFonts w:ascii="宋体" w:hAnsi="宋体" w:cs="宋体" w:hint="eastAsia"/>
                <w:color w:val="000000"/>
                <w:kern w:val="0"/>
                <w:sz w:val="18"/>
                <w:szCs w:val="18"/>
              </w:rPr>
              <w:t>正在研发</w:t>
            </w:r>
          </w:p>
        </w:tc>
        <w:tc>
          <w:tcPr>
            <w:tcW w:w="2820" w:type="dxa"/>
            <w:shd w:val="clear" w:color="auto" w:fill="auto"/>
            <w:hideMark/>
          </w:tcPr>
          <w:p w:rsidR="00DE55A0" w:rsidRDefault="00374D3D">
            <w:pPr>
              <w:widowControl/>
              <w:spacing w:afterLines="0"/>
              <w:rPr>
                <w:rFonts w:ascii="宋体" w:hAnsi="宋体" w:cs="宋体"/>
                <w:color w:val="000000"/>
                <w:kern w:val="0"/>
                <w:sz w:val="18"/>
                <w:szCs w:val="18"/>
              </w:rPr>
            </w:pPr>
            <w:r w:rsidRPr="00374D3D">
              <w:rPr>
                <w:rFonts w:ascii="宋体" w:hAnsi="宋体" w:cs="宋体" w:hint="eastAsia"/>
                <w:color w:val="000000"/>
                <w:kern w:val="0"/>
                <w:sz w:val="18"/>
                <w:szCs w:val="18"/>
              </w:rPr>
              <w:t>文献数据缺乏。</w:t>
            </w:r>
          </w:p>
        </w:tc>
        <w:tc>
          <w:tcPr>
            <w:tcW w:w="1843" w:type="dxa"/>
            <w:shd w:val="clear" w:color="auto" w:fill="auto"/>
            <w:vAlign w:val="center"/>
            <w:hideMark/>
          </w:tcPr>
          <w:p w:rsidR="00DE55A0" w:rsidRDefault="00374D3D">
            <w:pPr>
              <w:widowControl/>
              <w:spacing w:afterLines="0"/>
              <w:jc w:val="center"/>
              <w:rPr>
                <w:color w:val="000000"/>
                <w:kern w:val="0"/>
                <w:sz w:val="18"/>
                <w:szCs w:val="18"/>
              </w:rPr>
            </w:pPr>
            <w:r w:rsidRPr="00374D3D">
              <w:rPr>
                <w:color w:val="000000"/>
                <w:kern w:val="0"/>
                <w:sz w:val="18"/>
                <w:szCs w:val="18"/>
              </w:rPr>
              <w:t>Kimoto et al.,2016</w:t>
            </w:r>
            <w:r w:rsidR="00A16324">
              <w:rPr>
                <w:color w:val="000000"/>
                <w:kern w:val="0"/>
                <w:sz w:val="18"/>
                <w:szCs w:val="18"/>
                <w:vertAlign w:val="superscript"/>
              </w:rPr>
              <w:t>[</w:t>
            </w:r>
            <w:r w:rsidR="00A16324">
              <w:rPr>
                <w:rFonts w:hint="eastAsia"/>
                <w:color w:val="000000"/>
                <w:kern w:val="0"/>
                <w:sz w:val="18"/>
                <w:szCs w:val="18"/>
                <w:vertAlign w:val="superscript"/>
              </w:rPr>
              <w:t>30</w:t>
            </w:r>
            <w:r w:rsidR="00A16324" w:rsidRPr="00374D3D">
              <w:rPr>
                <w:color w:val="000000"/>
                <w:kern w:val="0"/>
                <w:sz w:val="18"/>
                <w:szCs w:val="18"/>
                <w:vertAlign w:val="superscript"/>
              </w:rPr>
              <w:t>]</w:t>
            </w:r>
          </w:p>
        </w:tc>
      </w:tr>
      <w:tr w:rsidR="00253C98" w:rsidRPr="00374D3D" w:rsidTr="00A16324">
        <w:trPr>
          <w:trHeight w:val="497"/>
        </w:trPr>
        <w:tc>
          <w:tcPr>
            <w:tcW w:w="1080" w:type="dxa"/>
            <w:vMerge w:val="restart"/>
            <w:shd w:val="clear" w:color="auto" w:fill="auto"/>
            <w:vAlign w:val="center"/>
            <w:hideMark/>
          </w:tcPr>
          <w:p w:rsidR="00DE55A0" w:rsidRDefault="00374D3D">
            <w:pPr>
              <w:widowControl/>
              <w:spacing w:afterLines="0"/>
              <w:jc w:val="center"/>
              <w:rPr>
                <w:rFonts w:ascii="宋体" w:hAnsi="宋体" w:cs="宋体"/>
                <w:color w:val="000000"/>
                <w:kern w:val="0"/>
                <w:sz w:val="18"/>
                <w:szCs w:val="18"/>
              </w:rPr>
            </w:pPr>
            <w:r w:rsidRPr="00972E32">
              <w:rPr>
                <w:rFonts w:ascii="宋体" w:hAnsi="宋体" w:cs="宋体" w:hint="eastAsia"/>
                <w:color w:val="000000"/>
                <w:kern w:val="0"/>
                <w:sz w:val="18"/>
                <w:szCs w:val="18"/>
              </w:rPr>
              <w:t>染色体</w:t>
            </w:r>
            <w:r w:rsidR="00A16324">
              <w:rPr>
                <w:rFonts w:ascii="宋体" w:hAnsi="宋体" w:cs="宋体" w:hint="eastAsia"/>
                <w:color w:val="000000"/>
                <w:kern w:val="0"/>
                <w:sz w:val="18"/>
                <w:szCs w:val="18"/>
              </w:rPr>
              <w:t xml:space="preserve">  </w:t>
            </w:r>
            <w:r w:rsidRPr="00972E32">
              <w:rPr>
                <w:rFonts w:ascii="宋体" w:hAnsi="宋体" w:cs="宋体" w:hint="eastAsia"/>
                <w:color w:val="000000"/>
                <w:kern w:val="0"/>
                <w:sz w:val="18"/>
                <w:szCs w:val="18"/>
              </w:rPr>
              <w:t>损伤</w:t>
            </w:r>
            <w:r w:rsidRPr="00374D3D">
              <w:rPr>
                <w:rFonts w:ascii="宋体" w:hAnsi="宋体" w:cs="宋体" w:hint="eastAsia"/>
                <w:color w:val="000000"/>
                <w:kern w:val="0"/>
                <w:sz w:val="18"/>
                <w:szCs w:val="18"/>
              </w:rPr>
              <w:t xml:space="preserve">　</w:t>
            </w:r>
          </w:p>
        </w:tc>
        <w:tc>
          <w:tcPr>
            <w:tcW w:w="1629" w:type="dxa"/>
            <w:shd w:val="clear" w:color="auto" w:fill="auto"/>
            <w:vAlign w:val="center"/>
            <w:hideMark/>
          </w:tcPr>
          <w:p w:rsidR="00DE55A0" w:rsidRDefault="00374D3D">
            <w:pPr>
              <w:spacing w:afterLines="0"/>
              <w:jc w:val="center"/>
              <w:rPr>
                <w:rFonts w:ascii="宋体" w:hAnsi="宋体" w:cs="宋体"/>
                <w:color w:val="000000"/>
                <w:kern w:val="0"/>
                <w:sz w:val="18"/>
                <w:szCs w:val="18"/>
              </w:rPr>
            </w:pPr>
            <w:r w:rsidRPr="00374D3D">
              <w:rPr>
                <w:rFonts w:ascii="宋体" w:hAnsi="宋体" w:cs="宋体" w:hint="eastAsia"/>
                <w:color w:val="000000"/>
                <w:kern w:val="0"/>
                <w:sz w:val="18"/>
                <w:szCs w:val="18"/>
              </w:rPr>
              <w:t>体外哺乳动物染色体畸变试验</w:t>
            </w:r>
          </w:p>
        </w:tc>
        <w:tc>
          <w:tcPr>
            <w:tcW w:w="1559" w:type="dxa"/>
            <w:shd w:val="clear" w:color="auto" w:fill="auto"/>
            <w:vAlign w:val="center"/>
            <w:hideMark/>
          </w:tcPr>
          <w:p w:rsidR="00DE55A0" w:rsidRDefault="00374D3D">
            <w:pPr>
              <w:spacing w:afterLines="0"/>
              <w:jc w:val="center"/>
              <w:rPr>
                <w:rFonts w:ascii="宋体" w:hAnsi="宋体" w:cs="宋体"/>
                <w:color w:val="000000"/>
                <w:kern w:val="0"/>
                <w:sz w:val="18"/>
                <w:szCs w:val="18"/>
              </w:rPr>
            </w:pPr>
            <w:r w:rsidRPr="00374D3D">
              <w:rPr>
                <w:rFonts w:ascii="宋体" w:hAnsi="宋体" w:cs="宋体" w:hint="eastAsia"/>
                <w:color w:val="000000"/>
                <w:kern w:val="0"/>
                <w:sz w:val="18"/>
                <w:szCs w:val="18"/>
              </w:rPr>
              <w:t>是</w:t>
            </w:r>
          </w:p>
        </w:tc>
        <w:tc>
          <w:tcPr>
            <w:tcW w:w="2820" w:type="dxa"/>
            <w:shd w:val="clear" w:color="auto" w:fill="auto"/>
            <w:hideMark/>
          </w:tcPr>
          <w:p w:rsidR="00DE55A0" w:rsidRDefault="00A16324">
            <w:pPr>
              <w:widowControl/>
              <w:spacing w:afterLines="0"/>
              <w:rPr>
                <w:rFonts w:ascii="宋体" w:hAnsi="宋体" w:cs="宋体"/>
                <w:color w:val="000000"/>
                <w:kern w:val="0"/>
                <w:sz w:val="18"/>
                <w:szCs w:val="18"/>
              </w:rPr>
            </w:pPr>
            <w:r w:rsidRPr="00972E32">
              <w:rPr>
                <w:rFonts w:ascii="宋体" w:hAnsi="宋体" w:cs="宋体" w:hint="eastAsia"/>
                <w:color w:val="000000"/>
                <w:kern w:val="0"/>
                <w:sz w:val="18"/>
                <w:szCs w:val="18"/>
              </w:rPr>
              <w:t>纳米级颗粒物可沉积在细胞表面，对镜检细胞核结构产生干扰。采用荧光试剂（如，吖啶橙）染色效果可能优于吉姆萨染色。</w:t>
            </w:r>
          </w:p>
        </w:tc>
        <w:tc>
          <w:tcPr>
            <w:tcW w:w="1843" w:type="dxa"/>
            <w:shd w:val="clear" w:color="auto" w:fill="auto"/>
            <w:vAlign w:val="center"/>
            <w:hideMark/>
          </w:tcPr>
          <w:p w:rsidR="00DE55A0" w:rsidRDefault="00374D3D">
            <w:pPr>
              <w:widowControl/>
              <w:spacing w:afterLines="0"/>
              <w:jc w:val="center"/>
              <w:rPr>
                <w:color w:val="000000"/>
                <w:kern w:val="0"/>
                <w:sz w:val="18"/>
                <w:szCs w:val="18"/>
              </w:rPr>
            </w:pPr>
            <w:r w:rsidRPr="00374D3D">
              <w:rPr>
                <w:color w:val="000000"/>
                <w:kern w:val="0"/>
                <w:sz w:val="18"/>
                <w:szCs w:val="18"/>
              </w:rPr>
              <w:t xml:space="preserve">　</w:t>
            </w:r>
          </w:p>
          <w:p w:rsidR="00DE55A0" w:rsidRDefault="00374D3D">
            <w:pPr>
              <w:spacing w:afterLines="0"/>
              <w:jc w:val="center"/>
              <w:rPr>
                <w:color w:val="000000"/>
                <w:kern w:val="0"/>
                <w:sz w:val="18"/>
                <w:szCs w:val="18"/>
              </w:rPr>
            </w:pPr>
            <w:bookmarkStart w:id="22" w:name="RANGE!F10"/>
            <w:r w:rsidRPr="00374D3D">
              <w:rPr>
                <w:color w:val="000000"/>
                <w:kern w:val="0"/>
                <w:sz w:val="18"/>
                <w:szCs w:val="18"/>
              </w:rPr>
              <w:t>OECD TG 473</w:t>
            </w:r>
            <w:r w:rsidRPr="00374D3D">
              <w:rPr>
                <w:color w:val="000000"/>
                <w:kern w:val="0"/>
                <w:sz w:val="18"/>
                <w:szCs w:val="18"/>
                <w:vertAlign w:val="superscript"/>
              </w:rPr>
              <w:t>[2</w:t>
            </w:r>
            <w:r w:rsidR="00A16324">
              <w:rPr>
                <w:rFonts w:hint="eastAsia"/>
                <w:color w:val="000000"/>
                <w:kern w:val="0"/>
                <w:sz w:val="18"/>
                <w:szCs w:val="18"/>
                <w:vertAlign w:val="superscript"/>
              </w:rPr>
              <w:t>8</w:t>
            </w:r>
            <w:r w:rsidRPr="00374D3D">
              <w:rPr>
                <w:color w:val="000000"/>
                <w:kern w:val="0"/>
                <w:sz w:val="18"/>
                <w:szCs w:val="18"/>
                <w:vertAlign w:val="superscript"/>
              </w:rPr>
              <w:t>]</w:t>
            </w:r>
            <w:bookmarkEnd w:id="22"/>
          </w:p>
        </w:tc>
      </w:tr>
      <w:tr w:rsidR="00253C98" w:rsidRPr="00374D3D" w:rsidTr="00A16324">
        <w:trPr>
          <w:trHeight w:val="3114"/>
        </w:trPr>
        <w:tc>
          <w:tcPr>
            <w:tcW w:w="1080" w:type="dxa"/>
            <w:vMerge/>
            <w:vAlign w:val="center"/>
            <w:hideMark/>
          </w:tcPr>
          <w:p w:rsidR="00DE55A0" w:rsidRDefault="00DE55A0">
            <w:pPr>
              <w:widowControl/>
              <w:spacing w:afterLines="0"/>
              <w:jc w:val="left"/>
              <w:rPr>
                <w:rFonts w:ascii="宋体" w:hAnsi="宋体" w:cs="宋体"/>
                <w:color w:val="000000"/>
                <w:kern w:val="0"/>
                <w:sz w:val="18"/>
                <w:szCs w:val="18"/>
              </w:rPr>
            </w:pPr>
          </w:p>
        </w:tc>
        <w:tc>
          <w:tcPr>
            <w:tcW w:w="1629" w:type="dxa"/>
            <w:shd w:val="clear" w:color="auto" w:fill="auto"/>
            <w:vAlign w:val="center"/>
            <w:hideMark/>
          </w:tcPr>
          <w:p w:rsidR="00DE55A0" w:rsidRDefault="00374D3D">
            <w:pPr>
              <w:widowControl/>
              <w:spacing w:afterLines="0"/>
              <w:jc w:val="center"/>
              <w:rPr>
                <w:rFonts w:ascii="宋体" w:hAnsi="宋体" w:cs="宋体"/>
                <w:color w:val="000000"/>
                <w:kern w:val="0"/>
                <w:sz w:val="18"/>
                <w:szCs w:val="18"/>
              </w:rPr>
            </w:pPr>
            <w:r w:rsidRPr="00374D3D">
              <w:rPr>
                <w:rFonts w:ascii="宋体" w:hAnsi="宋体" w:cs="宋体" w:hint="eastAsia"/>
                <w:color w:val="000000"/>
                <w:kern w:val="0"/>
                <w:sz w:val="18"/>
                <w:szCs w:val="18"/>
              </w:rPr>
              <w:t>体外哺乳动物细胞微核试验</w:t>
            </w:r>
          </w:p>
        </w:tc>
        <w:tc>
          <w:tcPr>
            <w:tcW w:w="1559" w:type="dxa"/>
            <w:shd w:val="clear" w:color="auto" w:fill="auto"/>
            <w:vAlign w:val="center"/>
            <w:hideMark/>
          </w:tcPr>
          <w:p w:rsidR="00DE55A0" w:rsidRDefault="00374D3D">
            <w:pPr>
              <w:widowControl/>
              <w:spacing w:afterLines="0"/>
              <w:jc w:val="center"/>
              <w:rPr>
                <w:rFonts w:ascii="宋体" w:hAnsi="宋体" w:cs="宋体"/>
                <w:color w:val="000000"/>
                <w:kern w:val="0"/>
                <w:sz w:val="18"/>
                <w:szCs w:val="18"/>
              </w:rPr>
            </w:pPr>
            <w:r w:rsidRPr="00374D3D">
              <w:rPr>
                <w:rFonts w:ascii="宋体" w:hAnsi="宋体" w:cs="宋体" w:hint="eastAsia"/>
                <w:color w:val="000000"/>
                <w:kern w:val="0"/>
                <w:sz w:val="18"/>
                <w:szCs w:val="18"/>
              </w:rPr>
              <w:t>是（需作调整）</w:t>
            </w:r>
          </w:p>
        </w:tc>
        <w:tc>
          <w:tcPr>
            <w:tcW w:w="2820" w:type="dxa"/>
            <w:shd w:val="clear" w:color="auto" w:fill="auto"/>
            <w:hideMark/>
          </w:tcPr>
          <w:p w:rsidR="00DE55A0" w:rsidRDefault="00374D3D">
            <w:pPr>
              <w:widowControl/>
              <w:spacing w:afterLines="0"/>
              <w:jc w:val="left"/>
              <w:rPr>
                <w:color w:val="000000"/>
                <w:kern w:val="0"/>
                <w:sz w:val="18"/>
                <w:szCs w:val="18"/>
              </w:rPr>
            </w:pPr>
            <w:r w:rsidRPr="00374D3D">
              <w:rPr>
                <w:color w:val="000000"/>
                <w:kern w:val="0"/>
                <w:sz w:val="18"/>
                <w:szCs w:val="18"/>
              </w:rPr>
              <w:t>a.</w:t>
            </w:r>
            <w:r w:rsidRPr="00374D3D">
              <w:rPr>
                <w:color w:val="000000"/>
                <w:kern w:val="0"/>
                <w:sz w:val="14"/>
                <w:szCs w:val="14"/>
              </w:rPr>
              <w:t xml:space="preserve">        </w:t>
            </w:r>
            <w:r w:rsidRPr="00374D3D">
              <w:rPr>
                <w:rFonts w:ascii="宋体" w:hAnsi="宋体" w:hint="eastAsia"/>
                <w:color w:val="000000"/>
                <w:kern w:val="0"/>
                <w:sz w:val="18"/>
                <w:szCs w:val="18"/>
              </w:rPr>
              <w:t>建议使用与体内靶组织关联度高的细胞系；</w:t>
            </w:r>
          </w:p>
          <w:p w:rsidR="00DE55A0" w:rsidRDefault="00374D3D">
            <w:pPr>
              <w:widowControl/>
              <w:spacing w:afterLines="0"/>
              <w:rPr>
                <w:color w:val="000000"/>
                <w:kern w:val="0"/>
                <w:sz w:val="18"/>
                <w:szCs w:val="18"/>
              </w:rPr>
            </w:pPr>
            <w:r w:rsidRPr="00374D3D">
              <w:rPr>
                <w:color w:val="000000"/>
                <w:kern w:val="0"/>
                <w:sz w:val="18"/>
                <w:szCs w:val="18"/>
              </w:rPr>
              <w:t>b.</w:t>
            </w:r>
            <w:r w:rsidRPr="00374D3D">
              <w:rPr>
                <w:color w:val="000000"/>
                <w:kern w:val="0"/>
                <w:sz w:val="14"/>
                <w:szCs w:val="14"/>
              </w:rPr>
              <w:t xml:space="preserve">        </w:t>
            </w:r>
            <w:r w:rsidRPr="00374D3D">
              <w:rPr>
                <w:rFonts w:ascii="宋体" w:hAnsi="宋体" w:hint="eastAsia"/>
                <w:color w:val="000000"/>
                <w:kern w:val="0"/>
                <w:sz w:val="18"/>
                <w:szCs w:val="18"/>
              </w:rPr>
              <w:t>建议延长纳米粒子与细胞作用时间（至</w:t>
            </w:r>
            <w:r w:rsidRPr="00374D3D">
              <w:rPr>
                <w:color w:val="000000"/>
                <w:kern w:val="0"/>
                <w:sz w:val="18"/>
                <w:szCs w:val="18"/>
              </w:rPr>
              <w:t>24h</w:t>
            </w:r>
            <w:r w:rsidRPr="00374D3D">
              <w:rPr>
                <w:rFonts w:ascii="宋体" w:hAnsi="宋体" w:hint="eastAsia"/>
                <w:color w:val="000000"/>
                <w:kern w:val="0"/>
                <w:sz w:val="18"/>
                <w:szCs w:val="18"/>
              </w:rPr>
              <w:t>），保证粒子充分暴露；</w:t>
            </w:r>
          </w:p>
          <w:p w:rsidR="00DE55A0" w:rsidRDefault="00374D3D">
            <w:pPr>
              <w:widowControl/>
              <w:spacing w:afterLines="0"/>
              <w:rPr>
                <w:color w:val="000000"/>
                <w:kern w:val="0"/>
                <w:sz w:val="18"/>
                <w:szCs w:val="18"/>
              </w:rPr>
            </w:pPr>
            <w:r w:rsidRPr="00374D3D">
              <w:rPr>
                <w:color w:val="000000"/>
                <w:kern w:val="0"/>
                <w:sz w:val="18"/>
                <w:szCs w:val="18"/>
              </w:rPr>
              <w:t>c.</w:t>
            </w:r>
            <w:r w:rsidRPr="00374D3D">
              <w:rPr>
                <w:color w:val="000000"/>
                <w:kern w:val="0"/>
                <w:sz w:val="14"/>
                <w:szCs w:val="14"/>
              </w:rPr>
              <w:t xml:space="preserve">        </w:t>
            </w:r>
            <w:r w:rsidRPr="00374D3D">
              <w:rPr>
                <w:rFonts w:ascii="宋体" w:hAnsi="宋体" w:hint="eastAsia"/>
                <w:color w:val="000000"/>
                <w:kern w:val="0"/>
                <w:sz w:val="18"/>
                <w:szCs w:val="18"/>
              </w:rPr>
              <w:t>细胞松弛素</w:t>
            </w:r>
            <w:r w:rsidRPr="00374D3D">
              <w:rPr>
                <w:color w:val="000000"/>
                <w:kern w:val="0"/>
                <w:sz w:val="18"/>
                <w:szCs w:val="18"/>
              </w:rPr>
              <w:t>B</w:t>
            </w:r>
            <w:r w:rsidRPr="00374D3D">
              <w:rPr>
                <w:rFonts w:ascii="宋体" w:hAnsi="宋体" w:hint="eastAsia"/>
                <w:color w:val="000000"/>
                <w:kern w:val="0"/>
                <w:sz w:val="18"/>
                <w:szCs w:val="18"/>
              </w:rPr>
              <w:t>可干扰细胞骨架形成，影响粒子内吞，建议与给药处理分别开展。</w:t>
            </w:r>
          </w:p>
          <w:p w:rsidR="00DE55A0" w:rsidRDefault="00374D3D">
            <w:pPr>
              <w:spacing w:afterLines="0"/>
              <w:rPr>
                <w:color w:val="000000"/>
                <w:kern w:val="0"/>
                <w:sz w:val="18"/>
                <w:szCs w:val="18"/>
              </w:rPr>
            </w:pPr>
            <w:r w:rsidRPr="00374D3D">
              <w:rPr>
                <w:color w:val="000000"/>
                <w:kern w:val="0"/>
                <w:sz w:val="18"/>
                <w:szCs w:val="18"/>
              </w:rPr>
              <w:t>d.</w:t>
            </w:r>
            <w:r w:rsidRPr="00374D3D">
              <w:rPr>
                <w:color w:val="000000"/>
                <w:kern w:val="0"/>
                <w:sz w:val="14"/>
                <w:szCs w:val="14"/>
              </w:rPr>
              <w:t xml:space="preserve">        </w:t>
            </w:r>
            <w:r w:rsidRPr="00374D3D">
              <w:rPr>
                <w:rFonts w:ascii="宋体" w:hAnsi="宋体" w:hint="eastAsia"/>
                <w:color w:val="000000"/>
                <w:kern w:val="0"/>
                <w:sz w:val="18"/>
                <w:szCs w:val="18"/>
              </w:rPr>
              <w:t>添加血清可能影响细胞对粒子的摄取能力</w:t>
            </w:r>
            <w:r w:rsidRPr="00374D3D">
              <w:rPr>
                <w:color w:val="000000"/>
                <w:kern w:val="0"/>
                <w:sz w:val="18"/>
                <w:szCs w:val="18"/>
                <w:vertAlign w:val="superscript"/>
              </w:rPr>
              <w:t>[1</w:t>
            </w:r>
            <w:r w:rsidR="00A16324">
              <w:rPr>
                <w:rFonts w:hint="eastAsia"/>
                <w:color w:val="000000"/>
                <w:kern w:val="0"/>
                <w:sz w:val="18"/>
                <w:szCs w:val="18"/>
                <w:vertAlign w:val="superscript"/>
              </w:rPr>
              <w:t>5</w:t>
            </w:r>
            <w:r w:rsidRPr="00374D3D">
              <w:rPr>
                <w:color w:val="000000"/>
                <w:kern w:val="0"/>
                <w:sz w:val="18"/>
                <w:szCs w:val="18"/>
                <w:vertAlign w:val="superscript"/>
              </w:rPr>
              <w:t>]</w:t>
            </w:r>
            <w:r w:rsidRPr="00374D3D">
              <w:rPr>
                <w:rFonts w:ascii="宋体" w:hAnsi="宋体" w:hint="eastAsia"/>
                <w:color w:val="000000"/>
                <w:kern w:val="0"/>
                <w:sz w:val="18"/>
                <w:szCs w:val="18"/>
              </w:rPr>
              <w:t>。</w:t>
            </w:r>
          </w:p>
        </w:tc>
        <w:tc>
          <w:tcPr>
            <w:tcW w:w="1843" w:type="dxa"/>
            <w:shd w:val="clear" w:color="auto" w:fill="auto"/>
            <w:vAlign w:val="center"/>
            <w:hideMark/>
          </w:tcPr>
          <w:p w:rsidR="00DE55A0" w:rsidRDefault="00374D3D">
            <w:pPr>
              <w:widowControl/>
              <w:spacing w:afterLines="0"/>
              <w:jc w:val="center"/>
              <w:rPr>
                <w:color w:val="000000"/>
                <w:kern w:val="0"/>
                <w:sz w:val="18"/>
                <w:szCs w:val="18"/>
              </w:rPr>
            </w:pPr>
            <w:r w:rsidRPr="00374D3D">
              <w:rPr>
                <w:color w:val="000000"/>
                <w:kern w:val="0"/>
                <w:sz w:val="18"/>
                <w:szCs w:val="18"/>
              </w:rPr>
              <w:t>OECD TG 487</w:t>
            </w:r>
            <w:r w:rsidRPr="00374D3D">
              <w:rPr>
                <w:color w:val="000000"/>
                <w:kern w:val="0"/>
                <w:sz w:val="18"/>
                <w:szCs w:val="18"/>
                <w:vertAlign w:val="superscript"/>
              </w:rPr>
              <w:t>[2</w:t>
            </w:r>
            <w:r w:rsidR="00A16324">
              <w:rPr>
                <w:rFonts w:hint="eastAsia"/>
                <w:color w:val="000000"/>
                <w:kern w:val="0"/>
                <w:sz w:val="18"/>
                <w:szCs w:val="18"/>
                <w:vertAlign w:val="superscript"/>
              </w:rPr>
              <w:t>7</w:t>
            </w:r>
            <w:r w:rsidRPr="00374D3D">
              <w:rPr>
                <w:color w:val="000000"/>
                <w:kern w:val="0"/>
                <w:sz w:val="18"/>
                <w:szCs w:val="18"/>
                <w:vertAlign w:val="superscript"/>
              </w:rPr>
              <w:t>]</w:t>
            </w:r>
          </w:p>
        </w:tc>
      </w:tr>
      <w:tr w:rsidR="00253C98" w:rsidRPr="00374D3D" w:rsidTr="00A16324">
        <w:trPr>
          <w:trHeight w:val="1260"/>
        </w:trPr>
        <w:tc>
          <w:tcPr>
            <w:tcW w:w="1080" w:type="dxa"/>
            <w:vMerge w:val="restart"/>
            <w:shd w:val="clear" w:color="auto" w:fill="auto"/>
            <w:vAlign w:val="center"/>
            <w:hideMark/>
          </w:tcPr>
          <w:p w:rsidR="00DE55A0" w:rsidRDefault="00374D3D">
            <w:pPr>
              <w:widowControl/>
              <w:spacing w:afterLines="0"/>
              <w:jc w:val="center"/>
              <w:rPr>
                <w:color w:val="000000"/>
                <w:kern w:val="0"/>
                <w:sz w:val="18"/>
                <w:szCs w:val="18"/>
              </w:rPr>
            </w:pPr>
            <w:r w:rsidRPr="00972E32">
              <w:rPr>
                <w:color w:val="000000"/>
                <w:kern w:val="0"/>
                <w:sz w:val="18"/>
                <w:szCs w:val="18"/>
              </w:rPr>
              <w:t>DNA</w:t>
            </w:r>
            <w:r w:rsidRPr="00972E32">
              <w:rPr>
                <w:rFonts w:ascii="宋体" w:hAnsi="宋体" w:hint="eastAsia"/>
                <w:color w:val="000000"/>
                <w:kern w:val="0"/>
                <w:sz w:val="18"/>
                <w:szCs w:val="18"/>
              </w:rPr>
              <w:t>损伤及修复</w:t>
            </w:r>
            <w:r w:rsidRPr="00374D3D">
              <w:rPr>
                <w:color w:val="000000"/>
                <w:kern w:val="0"/>
                <w:sz w:val="18"/>
                <w:szCs w:val="18"/>
              </w:rPr>
              <w:t xml:space="preserve">　</w:t>
            </w:r>
          </w:p>
        </w:tc>
        <w:tc>
          <w:tcPr>
            <w:tcW w:w="1629" w:type="dxa"/>
            <w:shd w:val="clear" w:color="auto" w:fill="auto"/>
            <w:vAlign w:val="center"/>
            <w:hideMark/>
          </w:tcPr>
          <w:p w:rsidR="00DE55A0" w:rsidRDefault="00374D3D">
            <w:pPr>
              <w:widowControl/>
              <w:spacing w:afterLines="0"/>
              <w:jc w:val="center"/>
              <w:rPr>
                <w:rFonts w:ascii="宋体" w:hAnsi="宋体" w:cs="宋体"/>
                <w:color w:val="000000"/>
                <w:kern w:val="0"/>
                <w:sz w:val="18"/>
                <w:szCs w:val="18"/>
              </w:rPr>
            </w:pPr>
            <w:r w:rsidRPr="00374D3D">
              <w:rPr>
                <w:rFonts w:ascii="宋体" w:hAnsi="宋体" w:cs="宋体" w:hint="eastAsia"/>
                <w:color w:val="000000"/>
                <w:kern w:val="0"/>
                <w:sz w:val="18"/>
                <w:szCs w:val="18"/>
              </w:rPr>
              <w:t>体外彗星试验</w:t>
            </w:r>
          </w:p>
        </w:tc>
        <w:tc>
          <w:tcPr>
            <w:tcW w:w="1559" w:type="dxa"/>
            <w:shd w:val="clear" w:color="auto" w:fill="auto"/>
            <w:vAlign w:val="center"/>
            <w:hideMark/>
          </w:tcPr>
          <w:p w:rsidR="00DE55A0" w:rsidRDefault="00374D3D">
            <w:pPr>
              <w:widowControl/>
              <w:spacing w:afterLines="0"/>
              <w:jc w:val="center"/>
              <w:rPr>
                <w:rFonts w:ascii="宋体" w:hAnsi="宋体" w:cs="宋体"/>
                <w:color w:val="000000"/>
                <w:kern w:val="0"/>
                <w:sz w:val="18"/>
                <w:szCs w:val="18"/>
              </w:rPr>
            </w:pPr>
            <w:r w:rsidRPr="00374D3D">
              <w:rPr>
                <w:rFonts w:ascii="宋体" w:hAnsi="宋体" w:cs="宋体" w:hint="eastAsia"/>
                <w:color w:val="000000"/>
                <w:kern w:val="0"/>
                <w:sz w:val="18"/>
                <w:szCs w:val="18"/>
              </w:rPr>
              <w:t>是</w:t>
            </w:r>
          </w:p>
        </w:tc>
        <w:tc>
          <w:tcPr>
            <w:tcW w:w="2820" w:type="dxa"/>
            <w:shd w:val="clear" w:color="auto" w:fill="auto"/>
            <w:hideMark/>
          </w:tcPr>
          <w:p w:rsidR="00DE55A0" w:rsidRDefault="00A16324">
            <w:pPr>
              <w:widowControl/>
              <w:spacing w:afterLines="0"/>
              <w:rPr>
                <w:rFonts w:ascii="宋体" w:hAnsi="宋体" w:cs="宋体"/>
                <w:color w:val="000000"/>
                <w:kern w:val="0"/>
                <w:sz w:val="18"/>
                <w:szCs w:val="18"/>
              </w:rPr>
            </w:pPr>
            <w:r w:rsidRPr="00972E32">
              <w:rPr>
                <w:rFonts w:ascii="宋体" w:hAnsi="宋体" w:cs="宋体" w:hint="eastAsia"/>
                <w:color w:val="000000"/>
                <w:kern w:val="0"/>
                <w:sz w:val="18"/>
                <w:szCs w:val="18"/>
              </w:rPr>
              <w:t>建议开展针对检测与氧化损伤导致的DNA断裂（与8-羟基鸟嘌呤有关）的体内彗星试验(样本裂解后经细菌细菌甲酰嘧啶DNA糖基化酶（FGP）预处理)</w:t>
            </w:r>
            <w:r w:rsidRPr="00374D3D">
              <w:rPr>
                <w:color w:val="000000"/>
                <w:kern w:val="0"/>
                <w:sz w:val="18"/>
                <w:szCs w:val="18"/>
                <w:vertAlign w:val="superscript"/>
              </w:rPr>
              <w:t xml:space="preserve"> [</w:t>
            </w:r>
            <w:r>
              <w:rPr>
                <w:rFonts w:hint="eastAsia"/>
                <w:color w:val="000000"/>
                <w:kern w:val="0"/>
                <w:sz w:val="18"/>
                <w:szCs w:val="18"/>
                <w:vertAlign w:val="superscript"/>
              </w:rPr>
              <w:t>31</w:t>
            </w:r>
            <w:r w:rsidRPr="00374D3D">
              <w:rPr>
                <w:color w:val="000000"/>
                <w:kern w:val="0"/>
                <w:sz w:val="18"/>
                <w:szCs w:val="18"/>
                <w:vertAlign w:val="superscript"/>
              </w:rPr>
              <w:t>]</w:t>
            </w:r>
            <w:r w:rsidRPr="00972E32">
              <w:rPr>
                <w:rFonts w:ascii="宋体" w:hAnsi="宋体" w:cs="宋体" w:hint="eastAsia"/>
                <w:color w:val="000000"/>
                <w:kern w:val="0"/>
                <w:sz w:val="18"/>
                <w:szCs w:val="18"/>
              </w:rPr>
              <w:t xml:space="preserve"> 。</w:t>
            </w:r>
          </w:p>
        </w:tc>
        <w:tc>
          <w:tcPr>
            <w:tcW w:w="1843" w:type="dxa"/>
            <w:shd w:val="clear" w:color="auto" w:fill="auto"/>
            <w:vAlign w:val="center"/>
            <w:hideMark/>
          </w:tcPr>
          <w:p w:rsidR="00DE55A0" w:rsidRDefault="00374D3D">
            <w:pPr>
              <w:widowControl/>
              <w:spacing w:afterLines="0"/>
              <w:jc w:val="center"/>
              <w:rPr>
                <w:color w:val="000000"/>
                <w:kern w:val="0"/>
                <w:sz w:val="18"/>
                <w:szCs w:val="18"/>
              </w:rPr>
            </w:pPr>
            <w:r w:rsidRPr="00374D3D">
              <w:rPr>
                <w:color w:val="000000"/>
                <w:kern w:val="0"/>
                <w:sz w:val="18"/>
                <w:szCs w:val="18"/>
              </w:rPr>
              <w:t>Dusinska and Collins, 1996</w:t>
            </w:r>
            <w:r w:rsidRPr="00374D3D">
              <w:rPr>
                <w:color w:val="000000"/>
                <w:kern w:val="0"/>
                <w:sz w:val="18"/>
                <w:szCs w:val="18"/>
                <w:vertAlign w:val="superscript"/>
              </w:rPr>
              <w:t>[3</w:t>
            </w:r>
            <w:r w:rsidR="00A16324">
              <w:rPr>
                <w:rFonts w:hint="eastAsia"/>
                <w:color w:val="000000"/>
                <w:kern w:val="0"/>
                <w:sz w:val="18"/>
                <w:szCs w:val="18"/>
                <w:vertAlign w:val="superscript"/>
              </w:rPr>
              <w:t>2</w:t>
            </w:r>
            <w:r w:rsidRPr="00374D3D">
              <w:rPr>
                <w:color w:val="000000"/>
                <w:kern w:val="0"/>
                <w:sz w:val="18"/>
                <w:szCs w:val="18"/>
                <w:vertAlign w:val="superscript"/>
              </w:rPr>
              <w:t>]</w:t>
            </w:r>
            <w:r w:rsidRPr="00374D3D">
              <w:rPr>
                <w:color w:val="000000"/>
                <w:kern w:val="0"/>
                <w:sz w:val="18"/>
                <w:szCs w:val="18"/>
              </w:rPr>
              <w:t>; El Yamani et al., 2017</w:t>
            </w:r>
            <w:r w:rsidRPr="00374D3D">
              <w:rPr>
                <w:color w:val="000000"/>
                <w:kern w:val="0"/>
                <w:sz w:val="18"/>
                <w:szCs w:val="18"/>
                <w:vertAlign w:val="superscript"/>
              </w:rPr>
              <w:t>[3</w:t>
            </w:r>
            <w:r w:rsidR="00A16324">
              <w:rPr>
                <w:rFonts w:hint="eastAsia"/>
                <w:color w:val="000000"/>
                <w:kern w:val="0"/>
                <w:sz w:val="18"/>
                <w:szCs w:val="18"/>
                <w:vertAlign w:val="superscript"/>
              </w:rPr>
              <w:t>3</w:t>
            </w:r>
            <w:r w:rsidRPr="00374D3D">
              <w:rPr>
                <w:color w:val="000000"/>
                <w:kern w:val="0"/>
                <w:sz w:val="18"/>
                <w:szCs w:val="18"/>
                <w:vertAlign w:val="superscript"/>
              </w:rPr>
              <w:t>]</w:t>
            </w:r>
          </w:p>
        </w:tc>
      </w:tr>
      <w:tr w:rsidR="00253C98" w:rsidRPr="00374D3D" w:rsidTr="00A16324">
        <w:trPr>
          <w:trHeight w:val="510"/>
        </w:trPr>
        <w:tc>
          <w:tcPr>
            <w:tcW w:w="1080" w:type="dxa"/>
            <w:vMerge/>
            <w:vAlign w:val="center"/>
            <w:hideMark/>
          </w:tcPr>
          <w:p w:rsidR="00DE55A0" w:rsidRDefault="00DE55A0">
            <w:pPr>
              <w:widowControl/>
              <w:spacing w:afterLines="0"/>
              <w:jc w:val="left"/>
              <w:rPr>
                <w:color w:val="000000"/>
                <w:kern w:val="0"/>
                <w:sz w:val="18"/>
                <w:szCs w:val="18"/>
              </w:rPr>
            </w:pPr>
          </w:p>
        </w:tc>
        <w:tc>
          <w:tcPr>
            <w:tcW w:w="1629" w:type="dxa"/>
            <w:shd w:val="clear" w:color="auto" w:fill="auto"/>
            <w:vAlign w:val="center"/>
            <w:hideMark/>
          </w:tcPr>
          <w:p w:rsidR="00DE55A0" w:rsidRDefault="00374D3D">
            <w:pPr>
              <w:widowControl/>
              <w:spacing w:afterLines="0"/>
              <w:jc w:val="center"/>
              <w:rPr>
                <w:color w:val="000000"/>
                <w:kern w:val="0"/>
                <w:sz w:val="18"/>
                <w:szCs w:val="18"/>
              </w:rPr>
            </w:pPr>
            <w:r w:rsidRPr="00374D3D">
              <w:rPr>
                <w:color w:val="000000"/>
                <w:kern w:val="0"/>
                <w:sz w:val="18"/>
                <w:szCs w:val="18"/>
              </w:rPr>
              <w:t>γ-H2AX</w:t>
            </w:r>
            <w:r w:rsidRPr="00374D3D">
              <w:rPr>
                <w:rFonts w:ascii="宋体" w:hAnsi="宋体" w:hint="eastAsia"/>
                <w:color w:val="000000"/>
                <w:kern w:val="0"/>
                <w:sz w:val="18"/>
                <w:szCs w:val="18"/>
              </w:rPr>
              <w:t>试验</w:t>
            </w:r>
          </w:p>
        </w:tc>
        <w:tc>
          <w:tcPr>
            <w:tcW w:w="1559" w:type="dxa"/>
            <w:shd w:val="clear" w:color="auto" w:fill="auto"/>
            <w:vAlign w:val="center"/>
            <w:hideMark/>
          </w:tcPr>
          <w:p w:rsidR="00DE55A0" w:rsidRDefault="00374D3D">
            <w:pPr>
              <w:widowControl/>
              <w:spacing w:afterLines="0"/>
              <w:jc w:val="center"/>
              <w:rPr>
                <w:rFonts w:ascii="宋体" w:hAnsi="宋体" w:cs="宋体"/>
                <w:color w:val="000000"/>
                <w:kern w:val="0"/>
                <w:sz w:val="18"/>
                <w:szCs w:val="18"/>
              </w:rPr>
            </w:pPr>
            <w:r w:rsidRPr="00374D3D">
              <w:rPr>
                <w:rFonts w:ascii="宋体" w:hAnsi="宋体" w:cs="宋体" w:hint="eastAsia"/>
                <w:color w:val="000000"/>
                <w:kern w:val="0"/>
                <w:sz w:val="18"/>
                <w:szCs w:val="18"/>
              </w:rPr>
              <w:t>是</w:t>
            </w:r>
          </w:p>
        </w:tc>
        <w:tc>
          <w:tcPr>
            <w:tcW w:w="2820" w:type="dxa"/>
            <w:shd w:val="clear" w:color="auto" w:fill="auto"/>
            <w:hideMark/>
          </w:tcPr>
          <w:p w:rsidR="00DE55A0" w:rsidRDefault="00374D3D">
            <w:pPr>
              <w:widowControl/>
              <w:spacing w:afterLines="0"/>
              <w:jc w:val="center"/>
              <w:rPr>
                <w:color w:val="000000"/>
                <w:kern w:val="0"/>
                <w:sz w:val="18"/>
                <w:szCs w:val="18"/>
              </w:rPr>
            </w:pPr>
            <w:r w:rsidRPr="00374D3D">
              <w:rPr>
                <w:color w:val="000000"/>
                <w:kern w:val="0"/>
                <w:sz w:val="18"/>
                <w:szCs w:val="18"/>
              </w:rPr>
              <w:t xml:space="preserve">　</w:t>
            </w:r>
          </w:p>
        </w:tc>
        <w:tc>
          <w:tcPr>
            <w:tcW w:w="1843" w:type="dxa"/>
            <w:shd w:val="clear" w:color="auto" w:fill="auto"/>
            <w:vAlign w:val="center"/>
            <w:hideMark/>
          </w:tcPr>
          <w:p w:rsidR="00DE55A0" w:rsidRDefault="00374D3D">
            <w:pPr>
              <w:widowControl/>
              <w:spacing w:afterLines="0"/>
              <w:jc w:val="center"/>
              <w:rPr>
                <w:color w:val="000000"/>
                <w:kern w:val="0"/>
                <w:sz w:val="18"/>
                <w:szCs w:val="18"/>
              </w:rPr>
            </w:pPr>
            <w:r w:rsidRPr="00374D3D">
              <w:rPr>
                <w:color w:val="000000"/>
                <w:kern w:val="0"/>
                <w:sz w:val="18"/>
                <w:szCs w:val="18"/>
              </w:rPr>
              <w:t>Ismail et al., 2007</w:t>
            </w:r>
            <w:r w:rsidRPr="00374D3D">
              <w:rPr>
                <w:color w:val="000000"/>
                <w:kern w:val="0"/>
                <w:sz w:val="18"/>
                <w:szCs w:val="18"/>
                <w:vertAlign w:val="superscript"/>
              </w:rPr>
              <w:t>[3</w:t>
            </w:r>
            <w:r w:rsidR="00A16324">
              <w:rPr>
                <w:rFonts w:hint="eastAsia"/>
                <w:color w:val="000000"/>
                <w:kern w:val="0"/>
                <w:sz w:val="18"/>
                <w:szCs w:val="18"/>
                <w:vertAlign w:val="superscript"/>
              </w:rPr>
              <w:t>4</w:t>
            </w:r>
            <w:r w:rsidRPr="00374D3D">
              <w:rPr>
                <w:color w:val="000000"/>
                <w:kern w:val="0"/>
                <w:sz w:val="18"/>
                <w:szCs w:val="18"/>
                <w:vertAlign w:val="superscript"/>
              </w:rPr>
              <w:t>]</w:t>
            </w:r>
          </w:p>
        </w:tc>
      </w:tr>
    </w:tbl>
    <w:p w:rsidR="00E04CB0" w:rsidRDefault="00E04CB0">
      <w:pPr>
        <w:pStyle w:val="affffffb"/>
        <w:widowControl/>
        <w:adjustRightInd w:val="0"/>
        <w:snapToGrid w:val="0"/>
        <w:spacing w:afterLines="0"/>
        <w:ind w:left="420" w:firstLineChars="0" w:firstLine="0"/>
        <w:jc w:val="center"/>
        <w:rPr>
          <w:rFonts w:ascii="黑体" w:eastAsia="黑体" w:hAnsi="黑体"/>
          <w:noProof/>
          <w:kern w:val="0"/>
          <w:sz w:val="24"/>
          <w:szCs w:val="24"/>
        </w:rPr>
      </w:pPr>
    </w:p>
    <w:p w:rsidR="00E04CB0" w:rsidRDefault="00E04CB0">
      <w:pPr>
        <w:pStyle w:val="affffffb"/>
        <w:widowControl/>
        <w:adjustRightInd w:val="0"/>
        <w:snapToGrid w:val="0"/>
        <w:spacing w:afterLines="0"/>
        <w:ind w:left="420" w:firstLineChars="0" w:firstLine="0"/>
        <w:jc w:val="center"/>
        <w:rPr>
          <w:rFonts w:ascii="黑体" w:eastAsia="黑体" w:hAnsi="黑体"/>
          <w:noProof/>
          <w:kern w:val="0"/>
          <w:sz w:val="24"/>
          <w:szCs w:val="24"/>
        </w:rPr>
      </w:pPr>
    </w:p>
    <w:p w:rsidR="00E04CB0" w:rsidRDefault="00E04CB0">
      <w:pPr>
        <w:pStyle w:val="affffffb"/>
        <w:widowControl/>
        <w:adjustRightInd w:val="0"/>
        <w:snapToGrid w:val="0"/>
        <w:spacing w:afterLines="0"/>
        <w:ind w:left="420" w:firstLineChars="0" w:firstLine="0"/>
        <w:jc w:val="center"/>
        <w:rPr>
          <w:rFonts w:ascii="黑体" w:eastAsia="黑体" w:hAnsi="黑体"/>
          <w:noProof/>
          <w:kern w:val="0"/>
          <w:sz w:val="24"/>
          <w:szCs w:val="24"/>
        </w:rPr>
      </w:pPr>
    </w:p>
    <w:p w:rsidR="00E04CB0" w:rsidRDefault="00E04CB0">
      <w:pPr>
        <w:pStyle w:val="affffffb"/>
        <w:widowControl/>
        <w:adjustRightInd w:val="0"/>
        <w:snapToGrid w:val="0"/>
        <w:spacing w:afterLines="0"/>
        <w:ind w:left="420" w:firstLineChars="0" w:firstLine="0"/>
        <w:jc w:val="center"/>
        <w:rPr>
          <w:rFonts w:ascii="黑体" w:eastAsia="黑体" w:hAnsi="黑体"/>
          <w:noProof/>
          <w:kern w:val="0"/>
          <w:sz w:val="24"/>
          <w:szCs w:val="24"/>
        </w:rPr>
      </w:pPr>
    </w:p>
    <w:p w:rsidR="00E04CB0" w:rsidRDefault="00E04CB0">
      <w:pPr>
        <w:pStyle w:val="affffffb"/>
        <w:widowControl/>
        <w:adjustRightInd w:val="0"/>
        <w:snapToGrid w:val="0"/>
        <w:spacing w:afterLines="0"/>
        <w:ind w:left="420" w:firstLineChars="0" w:firstLine="0"/>
        <w:jc w:val="center"/>
        <w:rPr>
          <w:rFonts w:ascii="黑体" w:eastAsia="黑体" w:hAnsi="黑体"/>
          <w:noProof/>
          <w:kern w:val="0"/>
          <w:sz w:val="24"/>
          <w:szCs w:val="24"/>
        </w:rPr>
      </w:pPr>
    </w:p>
    <w:p w:rsidR="00E04CB0" w:rsidRDefault="00E04CB0">
      <w:pPr>
        <w:pStyle w:val="affffffb"/>
        <w:widowControl/>
        <w:adjustRightInd w:val="0"/>
        <w:snapToGrid w:val="0"/>
        <w:spacing w:afterLines="0"/>
        <w:ind w:left="420" w:firstLineChars="0" w:firstLine="0"/>
        <w:jc w:val="center"/>
        <w:rPr>
          <w:rFonts w:ascii="黑体" w:eastAsia="黑体" w:hAnsi="黑体"/>
          <w:noProof/>
          <w:kern w:val="0"/>
          <w:sz w:val="24"/>
          <w:szCs w:val="24"/>
        </w:rPr>
      </w:pPr>
    </w:p>
    <w:p w:rsidR="00E04CB0" w:rsidRDefault="00E04CB0">
      <w:pPr>
        <w:pStyle w:val="affffffb"/>
        <w:widowControl/>
        <w:adjustRightInd w:val="0"/>
        <w:snapToGrid w:val="0"/>
        <w:spacing w:afterLines="0"/>
        <w:ind w:left="420" w:firstLineChars="0" w:firstLine="0"/>
        <w:jc w:val="center"/>
        <w:rPr>
          <w:rFonts w:ascii="黑体" w:eastAsia="黑体" w:hAnsi="黑体"/>
          <w:noProof/>
          <w:kern w:val="0"/>
          <w:sz w:val="24"/>
          <w:szCs w:val="24"/>
        </w:rPr>
      </w:pPr>
    </w:p>
    <w:p w:rsidR="00E04CB0" w:rsidRDefault="00972E32">
      <w:pPr>
        <w:pStyle w:val="affffffb"/>
        <w:widowControl/>
        <w:adjustRightInd w:val="0"/>
        <w:snapToGrid w:val="0"/>
        <w:spacing w:afterLines="0"/>
        <w:ind w:left="420" w:firstLineChars="0" w:firstLine="0"/>
        <w:jc w:val="center"/>
        <w:rPr>
          <w:rFonts w:ascii="黑体" w:eastAsia="黑体" w:hAnsi="黑体"/>
          <w:noProof/>
          <w:kern w:val="0"/>
          <w:sz w:val="24"/>
          <w:szCs w:val="24"/>
        </w:rPr>
      </w:pPr>
      <w:r w:rsidRPr="009C2E15">
        <w:rPr>
          <w:rFonts w:ascii="黑体" w:eastAsia="黑体" w:hAnsi="黑体" w:hint="eastAsia"/>
          <w:noProof/>
          <w:kern w:val="0"/>
          <w:sz w:val="24"/>
          <w:szCs w:val="24"/>
        </w:rPr>
        <w:t>附录</w:t>
      </w:r>
      <w:r>
        <w:rPr>
          <w:rFonts w:ascii="黑体" w:eastAsia="黑体" w:hAnsi="黑体" w:hint="eastAsia"/>
          <w:noProof/>
          <w:kern w:val="0"/>
          <w:sz w:val="24"/>
          <w:szCs w:val="24"/>
        </w:rPr>
        <w:t>B</w:t>
      </w:r>
    </w:p>
    <w:p w:rsidR="00E04CB0" w:rsidRDefault="00972E32">
      <w:pPr>
        <w:pStyle w:val="affffffb"/>
        <w:widowControl/>
        <w:adjustRightInd w:val="0"/>
        <w:snapToGrid w:val="0"/>
        <w:spacing w:afterLines="0"/>
        <w:ind w:left="420" w:firstLineChars="0" w:firstLine="0"/>
        <w:jc w:val="center"/>
        <w:rPr>
          <w:rFonts w:ascii="黑体" w:eastAsia="黑体" w:hAnsi="黑体"/>
          <w:noProof/>
          <w:kern w:val="0"/>
          <w:sz w:val="24"/>
          <w:szCs w:val="24"/>
        </w:rPr>
      </w:pPr>
      <w:r w:rsidRPr="009C2E15">
        <w:rPr>
          <w:rFonts w:ascii="黑体" w:eastAsia="黑体" w:hAnsi="黑体" w:hint="eastAsia"/>
          <w:noProof/>
          <w:kern w:val="0"/>
          <w:sz w:val="24"/>
          <w:szCs w:val="24"/>
        </w:rPr>
        <w:t>（资料性附录）</w:t>
      </w:r>
    </w:p>
    <w:p w:rsidR="00E04CB0" w:rsidRDefault="00972E32">
      <w:pPr>
        <w:pStyle w:val="affffffb"/>
        <w:widowControl/>
        <w:adjustRightInd w:val="0"/>
        <w:snapToGrid w:val="0"/>
        <w:spacing w:afterLines="0"/>
        <w:ind w:left="420" w:firstLineChars="0" w:firstLine="0"/>
        <w:jc w:val="center"/>
        <w:rPr>
          <w:rFonts w:ascii="黑体" w:eastAsia="黑体" w:hAnsi="黑体"/>
          <w:noProof/>
          <w:kern w:val="0"/>
          <w:sz w:val="28"/>
          <w:szCs w:val="24"/>
        </w:rPr>
      </w:pPr>
      <w:r>
        <w:rPr>
          <w:rFonts w:ascii="黑体" w:eastAsia="黑体" w:hAnsi="黑体" w:hint="eastAsia"/>
          <w:noProof/>
          <w:kern w:val="0"/>
          <w:sz w:val="24"/>
          <w:szCs w:val="24"/>
        </w:rPr>
        <w:t>体内</w:t>
      </w:r>
      <w:r w:rsidRPr="009C2E15">
        <w:rPr>
          <w:rFonts w:ascii="黑体" w:eastAsia="黑体" w:hAnsi="黑体" w:hint="eastAsia"/>
          <w:noProof/>
          <w:kern w:val="0"/>
          <w:sz w:val="24"/>
          <w:szCs w:val="24"/>
        </w:rPr>
        <w:t>遗传毒性试验纳米材料评价的适用性</w:t>
      </w:r>
    </w:p>
    <w:tbl>
      <w:tblPr>
        <w:tblW w:w="9091" w:type="dxa"/>
        <w:tblInd w:w="89" w:type="dxa"/>
        <w:tblLook w:val="04A0"/>
      </w:tblPr>
      <w:tblGrid>
        <w:gridCol w:w="1080"/>
        <w:gridCol w:w="1491"/>
        <w:gridCol w:w="1559"/>
        <w:gridCol w:w="2693"/>
        <w:gridCol w:w="2268"/>
      </w:tblGrid>
      <w:tr w:rsidR="00253C98" w:rsidRPr="00972E32" w:rsidTr="00C80816">
        <w:trPr>
          <w:trHeight w:val="73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b/>
                <w:bCs/>
                <w:color w:val="000000"/>
                <w:kern w:val="0"/>
                <w:sz w:val="20"/>
                <w:szCs w:val="20"/>
              </w:rPr>
            </w:pPr>
            <w:r w:rsidRPr="00972E32">
              <w:rPr>
                <w:rFonts w:ascii="宋体" w:hAnsi="宋体" w:cs="宋体" w:hint="eastAsia"/>
                <w:b/>
                <w:bCs/>
                <w:color w:val="000000"/>
                <w:kern w:val="0"/>
                <w:sz w:val="20"/>
                <w:szCs w:val="20"/>
              </w:rPr>
              <w:t>遗传毒性终点</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b/>
                <w:bCs/>
                <w:color w:val="000000"/>
                <w:kern w:val="0"/>
                <w:sz w:val="20"/>
                <w:szCs w:val="20"/>
              </w:rPr>
            </w:pPr>
            <w:r w:rsidRPr="00972E32">
              <w:rPr>
                <w:rFonts w:ascii="宋体" w:hAnsi="宋体" w:cs="宋体" w:hint="eastAsia"/>
                <w:b/>
                <w:bCs/>
                <w:color w:val="000000"/>
                <w:kern w:val="0"/>
                <w:sz w:val="20"/>
                <w:szCs w:val="20"/>
              </w:rPr>
              <w:t>现有评价方法</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b/>
                <w:bCs/>
                <w:color w:val="000000"/>
                <w:kern w:val="0"/>
                <w:sz w:val="20"/>
                <w:szCs w:val="20"/>
              </w:rPr>
            </w:pPr>
            <w:r w:rsidRPr="00972E32">
              <w:rPr>
                <w:rFonts w:ascii="宋体" w:hAnsi="宋体" w:cs="宋体" w:hint="eastAsia"/>
                <w:b/>
                <w:bCs/>
                <w:color w:val="000000"/>
                <w:kern w:val="0"/>
                <w:sz w:val="20"/>
                <w:szCs w:val="20"/>
              </w:rPr>
              <w:t>是否推荐用于</w:t>
            </w:r>
            <w:r w:rsidRPr="00972E32">
              <w:rPr>
                <w:b/>
                <w:bCs/>
                <w:color w:val="000000"/>
                <w:kern w:val="0"/>
                <w:sz w:val="20"/>
                <w:szCs w:val="20"/>
              </w:rPr>
              <w:t xml:space="preserve"> </w:t>
            </w:r>
            <w:r w:rsidRPr="00972E32">
              <w:rPr>
                <w:rFonts w:ascii="宋体" w:hAnsi="宋体" w:cs="宋体" w:hint="eastAsia"/>
                <w:b/>
                <w:bCs/>
                <w:color w:val="000000"/>
                <w:kern w:val="0"/>
                <w:sz w:val="20"/>
                <w:szCs w:val="20"/>
              </w:rPr>
              <w:t>检测纳米材料</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b/>
                <w:bCs/>
                <w:color w:val="000000"/>
                <w:kern w:val="0"/>
                <w:sz w:val="20"/>
                <w:szCs w:val="20"/>
              </w:rPr>
            </w:pPr>
            <w:r w:rsidRPr="00972E32">
              <w:rPr>
                <w:rFonts w:ascii="宋体" w:hAnsi="宋体" w:cs="宋体" w:hint="eastAsia"/>
                <w:b/>
                <w:bCs/>
                <w:color w:val="000000"/>
                <w:kern w:val="0"/>
                <w:sz w:val="20"/>
                <w:szCs w:val="20"/>
              </w:rPr>
              <w:t>适用或不适用的理由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b/>
                <w:bCs/>
                <w:color w:val="000000"/>
                <w:kern w:val="0"/>
                <w:sz w:val="20"/>
                <w:szCs w:val="20"/>
              </w:rPr>
            </w:pPr>
            <w:r w:rsidRPr="00972E32">
              <w:rPr>
                <w:rFonts w:ascii="宋体" w:hAnsi="宋体" w:cs="宋体" w:hint="eastAsia"/>
                <w:b/>
                <w:bCs/>
                <w:color w:val="000000"/>
                <w:kern w:val="0"/>
                <w:sz w:val="20"/>
                <w:szCs w:val="20"/>
              </w:rPr>
              <w:t>参考文献</w:t>
            </w:r>
          </w:p>
        </w:tc>
      </w:tr>
      <w:tr w:rsidR="00253C98" w:rsidRPr="00A16324" w:rsidTr="00C80816">
        <w:trPr>
          <w:trHeight w:val="46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color w:val="000000"/>
                <w:kern w:val="0"/>
                <w:sz w:val="18"/>
                <w:szCs w:val="18"/>
              </w:rPr>
            </w:pPr>
            <w:r w:rsidRPr="00972E32">
              <w:rPr>
                <w:rFonts w:ascii="宋体" w:hAnsi="宋体" w:cs="宋体" w:hint="eastAsia"/>
                <w:color w:val="000000"/>
                <w:kern w:val="0"/>
                <w:sz w:val="18"/>
                <w:szCs w:val="18"/>
              </w:rPr>
              <w:t>基因突变</w:t>
            </w:r>
          </w:p>
        </w:tc>
        <w:tc>
          <w:tcPr>
            <w:tcW w:w="1491" w:type="dxa"/>
            <w:tcBorders>
              <w:top w:val="nil"/>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color w:val="000000"/>
                <w:kern w:val="0"/>
                <w:sz w:val="18"/>
                <w:szCs w:val="18"/>
              </w:rPr>
            </w:pPr>
            <w:r w:rsidRPr="00972E32">
              <w:rPr>
                <w:rFonts w:ascii="宋体" w:hAnsi="宋体" w:cs="宋体" w:hint="eastAsia"/>
                <w:color w:val="000000"/>
                <w:kern w:val="0"/>
                <w:sz w:val="18"/>
                <w:szCs w:val="18"/>
              </w:rPr>
              <w:t>体内</w:t>
            </w:r>
            <w:r w:rsidRPr="00972E32">
              <w:rPr>
                <w:color w:val="000000"/>
                <w:kern w:val="0"/>
                <w:sz w:val="18"/>
                <w:szCs w:val="18"/>
              </w:rPr>
              <w:t>Pig-a</w:t>
            </w:r>
            <w:r w:rsidRPr="00972E32">
              <w:rPr>
                <w:rFonts w:ascii="宋体" w:hAnsi="宋体" w:cs="宋体" w:hint="eastAsia"/>
                <w:color w:val="000000"/>
                <w:kern w:val="0"/>
                <w:sz w:val="18"/>
                <w:szCs w:val="18"/>
              </w:rPr>
              <w:t>基因突变试验</w:t>
            </w:r>
          </w:p>
        </w:tc>
        <w:tc>
          <w:tcPr>
            <w:tcW w:w="1559" w:type="dxa"/>
            <w:tcBorders>
              <w:top w:val="nil"/>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color w:val="000000"/>
                <w:kern w:val="0"/>
                <w:sz w:val="18"/>
                <w:szCs w:val="18"/>
              </w:rPr>
            </w:pPr>
            <w:r w:rsidRPr="00972E32">
              <w:rPr>
                <w:rFonts w:ascii="宋体" w:hAnsi="宋体" w:cs="宋体" w:hint="eastAsia"/>
                <w:color w:val="000000"/>
                <w:kern w:val="0"/>
                <w:sz w:val="18"/>
                <w:szCs w:val="18"/>
              </w:rPr>
              <w:t>正在研发</w:t>
            </w:r>
          </w:p>
        </w:tc>
        <w:tc>
          <w:tcPr>
            <w:tcW w:w="2693" w:type="dxa"/>
            <w:tcBorders>
              <w:top w:val="single" w:sz="4" w:space="0" w:color="auto"/>
              <w:left w:val="nil"/>
              <w:bottom w:val="single" w:sz="4" w:space="0" w:color="auto"/>
              <w:right w:val="single" w:sz="4" w:space="0" w:color="auto"/>
            </w:tcBorders>
            <w:shd w:val="clear" w:color="auto" w:fill="auto"/>
            <w:hideMark/>
          </w:tcPr>
          <w:p w:rsidR="00DE55A0" w:rsidRDefault="00972E32">
            <w:pPr>
              <w:widowControl/>
              <w:spacing w:afterLines="0"/>
              <w:rPr>
                <w:rFonts w:ascii="宋体" w:hAnsi="宋体" w:cs="宋体"/>
                <w:color w:val="000000"/>
                <w:kern w:val="0"/>
                <w:sz w:val="18"/>
                <w:szCs w:val="18"/>
              </w:rPr>
            </w:pPr>
            <w:r w:rsidRPr="00972E32">
              <w:rPr>
                <w:rFonts w:ascii="宋体" w:hAnsi="宋体" w:cs="宋体" w:hint="eastAsia"/>
                <w:color w:val="000000"/>
                <w:kern w:val="0"/>
                <w:sz w:val="18"/>
                <w:szCs w:val="18"/>
              </w:rPr>
              <w:t>文献数据缺乏。</w:t>
            </w:r>
          </w:p>
        </w:tc>
        <w:tc>
          <w:tcPr>
            <w:tcW w:w="2268" w:type="dxa"/>
            <w:tcBorders>
              <w:top w:val="nil"/>
              <w:left w:val="nil"/>
              <w:bottom w:val="single" w:sz="4" w:space="0" w:color="auto"/>
              <w:right w:val="single" w:sz="4" w:space="0" w:color="auto"/>
            </w:tcBorders>
            <w:shd w:val="clear" w:color="auto" w:fill="auto"/>
            <w:vAlign w:val="center"/>
            <w:hideMark/>
          </w:tcPr>
          <w:p w:rsidR="00DE55A0" w:rsidRDefault="00A16324">
            <w:pPr>
              <w:widowControl/>
              <w:spacing w:afterLines="0"/>
              <w:jc w:val="center"/>
              <w:rPr>
                <w:color w:val="000000"/>
                <w:kern w:val="0"/>
                <w:sz w:val="18"/>
                <w:szCs w:val="18"/>
              </w:rPr>
            </w:pPr>
            <w:r w:rsidRPr="00A16324">
              <w:rPr>
                <w:color w:val="000000"/>
                <w:kern w:val="0"/>
                <w:sz w:val="18"/>
                <w:szCs w:val="18"/>
              </w:rPr>
              <w:t>Krüger</w:t>
            </w:r>
            <w:r w:rsidRPr="00A16324">
              <w:rPr>
                <w:rFonts w:hint="eastAsia"/>
                <w:color w:val="000000"/>
                <w:kern w:val="0"/>
                <w:sz w:val="18"/>
                <w:szCs w:val="18"/>
              </w:rPr>
              <w:t xml:space="preserve"> et al.,2015</w:t>
            </w:r>
            <w:r w:rsidRPr="00A16324">
              <w:rPr>
                <w:rFonts w:hint="eastAsia"/>
                <w:color w:val="000000"/>
                <w:kern w:val="0"/>
                <w:sz w:val="18"/>
                <w:szCs w:val="18"/>
                <w:vertAlign w:val="superscript"/>
              </w:rPr>
              <w:t>[35]</w:t>
            </w:r>
            <w:r w:rsidRPr="00A16324">
              <w:rPr>
                <w:rFonts w:hint="eastAsia"/>
                <w:color w:val="000000"/>
                <w:kern w:val="0"/>
                <w:sz w:val="18"/>
                <w:szCs w:val="18"/>
              </w:rPr>
              <w:t>;</w:t>
            </w:r>
            <w:r w:rsidRPr="00A16324">
              <w:rPr>
                <w:color w:val="000000"/>
                <w:kern w:val="0"/>
                <w:sz w:val="18"/>
                <w:szCs w:val="18"/>
              </w:rPr>
              <w:t xml:space="preserve"> Piberger</w:t>
            </w:r>
            <w:r w:rsidRPr="00A16324">
              <w:rPr>
                <w:rFonts w:hint="eastAsia"/>
                <w:color w:val="000000"/>
                <w:kern w:val="0"/>
                <w:sz w:val="18"/>
                <w:szCs w:val="18"/>
              </w:rPr>
              <w:t xml:space="preserve"> et al., 2017</w:t>
            </w:r>
            <w:r w:rsidRPr="00A16324">
              <w:rPr>
                <w:rFonts w:hint="eastAsia"/>
                <w:color w:val="000000"/>
                <w:kern w:val="0"/>
                <w:sz w:val="18"/>
                <w:szCs w:val="18"/>
                <w:vertAlign w:val="superscript"/>
              </w:rPr>
              <w:t>[36]</w:t>
            </w:r>
            <w:r w:rsidR="00972E32" w:rsidRPr="00972E32">
              <w:rPr>
                <w:color w:val="000000"/>
                <w:kern w:val="0"/>
                <w:sz w:val="18"/>
                <w:szCs w:val="18"/>
              </w:rPr>
              <w:t xml:space="preserve">　</w:t>
            </w:r>
          </w:p>
        </w:tc>
      </w:tr>
      <w:tr w:rsidR="00253C98" w:rsidRPr="00972E32" w:rsidTr="00C80816">
        <w:trPr>
          <w:trHeight w:val="312"/>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color w:val="000000"/>
                <w:kern w:val="0"/>
                <w:sz w:val="18"/>
                <w:szCs w:val="18"/>
              </w:rPr>
            </w:pPr>
            <w:r w:rsidRPr="00972E32">
              <w:rPr>
                <w:rFonts w:ascii="宋体" w:hAnsi="宋体" w:cs="宋体" w:hint="eastAsia"/>
                <w:color w:val="000000"/>
                <w:kern w:val="0"/>
                <w:sz w:val="18"/>
                <w:szCs w:val="18"/>
              </w:rPr>
              <w:t>染色体</w:t>
            </w:r>
            <w:r w:rsidR="00A16324">
              <w:rPr>
                <w:rFonts w:hint="eastAsia"/>
                <w:color w:val="000000"/>
                <w:kern w:val="0"/>
                <w:sz w:val="18"/>
                <w:szCs w:val="18"/>
              </w:rPr>
              <w:t xml:space="preserve">  </w:t>
            </w:r>
            <w:r w:rsidRPr="00972E32">
              <w:rPr>
                <w:rFonts w:ascii="宋体" w:hAnsi="宋体" w:cs="宋体" w:hint="eastAsia"/>
                <w:color w:val="000000"/>
                <w:kern w:val="0"/>
                <w:sz w:val="18"/>
                <w:szCs w:val="18"/>
              </w:rPr>
              <w:t>损伤</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color w:val="000000"/>
                <w:kern w:val="0"/>
                <w:sz w:val="18"/>
                <w:szCs w:val="18"/>
              </w:rPr>
            </w:pPr>
            <w:r w:rsidRPr="00972E32">
              <w:rPr>
                <w:rFonts w:ascii="宋体" w:hAnsi="宋体" w:cs="宋体" w:hint="eastAsia"/>
                <w:color w:val="000000"/>
                <w:kern w:val="0"/>
                <w:sz w:val="18"/>
                <w:szCs w:val="18"/>
              </w:rPr>
              <w:t>体内哺乳动物红细胞微核试验</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color w:val="000000"/>
                <w:kern w:val="0"/>
                <w:sz w:val="18"/>
                <w:szCs w:val="18"/>
              </w:rPr>
            </w:pPr>
            <w:r w:rsidRPr="00972E32">
              <w:rPr>
                <w:rFonts w:ascii="宋体" w:hAnsi="宋体" w:cs="宋体" w:hint="eastAsia"/>
                <w:color w:val="000000"/>
                <w:kern w:val="0"/>
                <w:sz w:val="18"/>
                <w:szCs w:val="18"/>
              </w:rPr>
              <w:t>是</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55A0" w:rsidRDefault="00972E32">
            <w:pPr>
              <w:widowControl/>
              <w:spacing w:afterLines="0"/>
              <w:rPr>
                <w:rFonts w:ascii="宋体" w:hAnsi="宋体" w:cs="宋体"/>
                <w:color w:val="000000"/>
                <w:kern w:val="0"/>
                <w:sz w:val="18"/>
                <w:szCs w:val="18"/>
              </w:rPr>
            </w:pPr>
            <w:r w:rsidRPr="00972E32">
              <w:rPr>
                <w:rFonts w:ascii="宋体" w:hAnsi="宋体" w:cs="宋体" w:hint="eastAsia"/>
                <w:color w:val="000000"/>
                <w:kern w:val="0"/>
                <w:sz w:val="18"/>
                <w:szCs w:val="18"/>
              </w:rPr>
              <w:t>纳米级颗粒物可沉积在细胞表面，对镜检细胞核结构产生干扰。采用荧光试剂（如，吖啶橙）染色效果可能优于吉姆萨染色。</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E55A0" w:rsidRDefault="00972E32">
            <w:pPr>
              <w:widowControl/>
              <w:spacing w:afterLines="0"/>
              <w:jc w:val="center"/>
              <w:rPr>
                <w:color w:val="000000"/>
                <w:kern w:val="0"/>
                <w:sz w:val="18"/>
                <w:szCs w:val="18"/>
              </w:rPr>
            </w:pPr>
            <w:r w:rsidRPr="00972E32">
              <w:rPr>
                <w:color w:val="000000"/>
                <w:kern w:val="0"/>
                <w:sz w:val="18"/>
                <w:szCs w:val="18"/>
              </w:rPr>
              <w:t>OECD TG 474</w:t>
            </w:r>
            <w:r w:rsidRPr="00972E32">
              <w:rPr>
                <w:color w:val="000000"/>
                <w:kern w:val="0"/>
                <w:sz w:val="18"/>
                <w:szCs w:val="18"/>
                <w:vertAlign w:val="superscript"/>
              </w:rPr>
              <w:t>[</w:t>
            </w:r>
            <w:r w:rsidR="00A16324">
              <w:rPr>
                <w:rFonts w:hint="eastAsia"/>
                <w:color w:val="000000"/>
                <w:kern w:val="0"/>
                <w:sz w:val="18"/>
                <w:szCs w:val="18"/>
                <w:vertAlign w:val="superscript"/>
              </w:rPr>
              <w:t>37</w:t>
            </w:r>
            <w:r w:rsidRPr="00972E32">
              <w:rPr>
                <w:color w:val="000000"/>
                <w:kern w:val="0"/>
                <w:sz w:val="18"/>
                <w:szCs w:val="18"/>
                <w:vertAlign w:val="superscript"/>
              </w:rPr>
              <w:t>]</w:t>
            </w:r>
          </w:p>
        </w:tc>
      </w:tr>
      <w:tr w:rsidR="00253C98" w:rsidRPr="00972E32" w:rsidTr="00C80816">
        <w:trPr>
          <w:trHeight w:val="312"/>
        </w:trPr>
        <w:tc>
          <w:tcPr>
            <w:tcW w:w="1080" w:type="dxa"/>
            <w:vMerge/>
            <w:tcBorders>
              <w:top w:val="nil"/>
              <w:left w:val="single" w:sz="4" w:space="0" w:color="auto"/>
              <w:bottom w:val="single" w:sz="4" w:space="0" w:color="auto"/>
              <w:right w:val="single" w:sz="4" w:space="0" w:color="auto"/>
            </w:tcBorders>
            <w:vAlign w:val="center"/>
            <w:hideMark/>
          </w:tcPr>
          <w:p w:rsidR="00DE55A0" w:rsidRDefault="00DE55A0">
            <w:pPr>
              <w:widowControl/>
              <w:spacing w:afterLines="0"/>
              <w:jc w:val="left"/>
              <w:rPr>
                <w:rFonts w:ascii="宋体" w:hAnsi="宋体" w:cs="宋体"/>
                <w:color w:val="000000"/>
                <w:kern w:val="0"/>
                <w:sz w:val="18"/>
                <w:szCs w:val="18"/>
              </w:rPr>
            </w:pPr>
          </w:p>
        </w:tc>
        <w:tc>
          <w:tcPr>
            <w:tcW w:w="1491" w:type="dxa"/>
            <w:vMerge/>
            <w:tcBorders>
              <w:top w:val="nil"/>
              <w:left w:val="single" w:sz="4" w:space="0" w:color="auto"/>
              <w:bottom w:val="single" w:sz="4" w:space="0" w:color="auto"/>
              <w:right w:val="single" w:sz="4" w:space="0" w:color="auto"/>
            </w:tcBorders>
            <w:vAlign w:val="center"/>
            <w:hideMark/>
          </w:tcPr>
          <w:p w:rsidR="00DE55A0" w:rsidRDefault="00DE55A0">
            <w:pPr>
              <w:widowControl/>
              <w:spacing w:afterLines="0"/>
              <w:jc w:val="left"/>
              <w:rPr>
                <w:rFonts w:ascii="宋体" w:hAnsi="宋体" w:cs="宋体"/>
                <w:color w:val="000000"/>
                <w:kern w:val="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E55A0" w:rsidRDefault="00DE55A0">
            <w:pPr>
              <w:widowControl/>
              <w:spacing w:afterLines="0"/>
              <w:jc w:val="left"/>
              <w:rPr>
                <w:rFonts w:ascii="宋体" w:hAnsi="宋体" w:cs="宋体"/>
                <w:color w:val="000000"/>
                <w:kern w:val="0"/>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55A0" w:rsidRDefault="00DE55A0">
            <w:pPr>
              <w:widowControl/>
              <w:spacing w:afterLines="0"/>
              <w:jc w:val="left"/>
              <w:rPr>
                <w:rFonts w:ascii="宋体" w:hAnsi="宋体" w:cs="宋体"/>
                <w:color w:val="000000"/>
                <w:kern w:val="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DE55A0" w:rsidRDefault="00DE55A0">
            <w:pPr>
              <w:widowControl/>
              <w:spacing w:afterLines="0"/>
              <w:jc w:val="left"/>
              <w:rPr>
                <w:color w:val="000000"/>
                <w:kern w:val="0"/>
                <w:sz w:val="18"/>
                <w:szCs w:val="18"/>
              </w:rPr>
            </w:pPr>
          </w:p>
        </w:tc>
      </w:tr>
      <w:tr w:rsidR="00253C98" w:rsidRPr="00972E32" w:rsidTr="00C80816">
        <w:trPr>
          <w:trHeight w:val="675"/>
        </w:trPr>
        <w:tc>
          <w:tcPr>
            <w:tcW w:w="1080" w:type="dxa"/>
            <w:vMerge/>
            <w:tcBorders>
              <w:top w:val="nil"/>
              <w:left w:val="single" w:sz="4" w:space="0" w:color="auto"/>
              <w:bottom w:val="single" w:sz="4" w:space="0" w:color="auto"/>
              <w:right w:val="single" w:sz="4" w:space="0" w:color="auto"/>
            </w:tcBorders>
            <w:vAlign w:val="center"/>
            <w:hideMark/>
          </w:tcPr>
          <w:p w:rsidR="00DE55A0" w:rsidRDefault="00DE55A0">
            <w:pPr>
              <w:widowControl/>
              <w:spacing w:afterLines="0"/>
              <w:jc w:val="left"/>
              <w:rPr>
                <w:rFonts w:ascii="宋体" w:hAnsi="宋体" w:cs="宋体"/>
                <w:color w:val="000000"/>
                <w:kern w:val="0"/>
                <w:sz w:val="18"/>
                <w:szCs w:val="18"/>
              </w:rPr>
            </w:pPr>
          </w:p>
        </w:tc>
        <w:tc>
          <w:tcPr>
            <w:tcW w:w="1491" w:type="dxa"/>
            <w:tcBorders>
              <w:top w:val="nil"/>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color w:val="000000"/>
                <w:kern w:val="0"/>
                <w:sz w:val="18"/>
                <w:szCs w:val="18"/>
              </w:rPr>
            </w:pPr>
            <w:r w:rsidRPr="00972E32">
              <w:rPr>
                <w:rFonts w:ascii="宋体" w:hAnsi="宋体" w:cs="宋体" w:hint="eastAsia"/>
                <w:color w:val="000000"/>
                <w:kern w:val="0"/>
                <w:sz w:val="18"/>
                <w:szCs w:val="18"/>
              </w:rPr>
              <w:t>哺乳动物骨髓染色体畸变试验</w:t>
            </w:r>
          </w:p>
        </w:tc>
        <w:tc>
          <w:tcPr>
            <w:tcW w:w="1559" w:type="dxa"/>
            <w:tcBorders>
              <w:top w:val="nil"/>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color w:val="000000"/>
                <w:kern w:val="0"/>
                <w:sz w:val="18"/>
                <w:szCs w:val="18"/>
              </w:rPr>
            </w:pPr>
            <w:r w:rsidRPr="00972E32">
              <w:rPr>
                <w:rFonts w:ascii="宋体" w:hAnsi="宋体" w:cs="宋体" w:hint="eastAsia"/>
                <w:color w:val="000000"/>
                <w:kern w:val="0"/>
                <w:sz w:val="18"/>
                <w:szCs w:val="18"/>
              </w:rPr>
              <w:t>是</w:t>
            </w:r>
          </w:p>
        </w:tc>
        <w:tc>
          <w:tcPr>
            <w:tcW w:w="2693" w:type="dxa"/>
            <w:tcBorders>
              <w:top w:val="single" w:sz="4" w:space="0" w:color="auto"/>
              <w:left w:val="nil"/>
              <w:bottom w:val="single" w:sz="4" w:space="0" w:color="auto"/>
              <w:right w:val="single" w:sz="4" w:space="0" w:color="auto"/>
            </w:tcBorders>
            <w:shd w:val="clear" w:color="auto" w:fill="auto"/>
            <w:hideMark/>
          </w:tcPr>
          <w:p w:rsidR="00DE55A0" w:rsidRDefault="00972E32">
            <w:pPr>
              <w:widowControl/>
              <w:spacing w:afterLines="0"/>
              <w:rPr>
                <w:rFonts w:ascii="宋体" w:hAnsi="宋体" w:cs="宋体"/>
                <w:color w:val="000000"/>
                <w:kern w:val="0"/>
                <w:sz w:val="18"/>
                <w:szCs w:val="18"/>
              </w:rPr>
            </w:pPr>
            <w:r w:rsidRPr="00972E32">
              <w:rPr>
                <w:rFonts w:ascii="宋体" w:hAnsi="宋体" w:cs="宋体" w:hint="eastAsia"/>
                <w:color w:val="000000"/>
                <w:kern w:val="0"/>
                <w:sz w:val="18"/>
                <w:szCs w:val="18"/>
              </w:rPr>
              <w:t>同上</w:t>
            </w:r>
          </w:p>
        </w:tc>
        <w:tc>
          <w:tcPr>
            <w:tcW w:w="2268" w:type="dxa"/>
            <w:tcBorders>
              <w:top w:val="nil"/>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color w:val="000000"/>
                <w:kern w:val="0"/>
                <w:sz w:val="18"/>
                <w:szCs w:val="18"/>
              </w:rPr>
            </w:pPr>
            <w:r w:rsidRPr="00972E32">
              <w:rPr>
                <w:color w:val="000000"/>
                <w:kern w:val="0"/>
                <w:sz w:val="18"/>
                <w:szCs w:val="18"/>
              </w:rPr>
              <w:t>OECD TG 475</w:t>
            </w:r>
            <w:r w:rsidRPr="00972E32">
              <w:rPr>
                <w:color w:val="000000"/>
                <w:kern w:val="0"/>
                <w:sz w:val="18"/>
                <w:szCs w:val="18"/>
                <w:vertAlign w:val="superscript"/>
              </w:rPr>
              <w:t>[3</w:t>
            </w:r>
            <w:r w:rsidR="00A16324">
              <w:rPr>
                <w:rFonts w:hint="eastAsia"/>
                <w:color w:val="000000"/>
                <w:kern w:val="0"/>
                <w:sz w:val="18"/>
                <w:szCs w:val="18"/>
                <w:vertAlign w:val="superscript"/>
              </w:rPr>
              <w:t>8</w:t>
            </w:r>
            <w:r w:rsidRPr="00972E32">
              <w:rPr>
                <w:color w:val="000000"/>
                <w:kern w:val="0"/>
                <w:sz w:val="18"/>
                <w:szCs w:val="18"/>
                <w:vertAlign w:val="superscript"/>
              </w:rPr>
              <w:t>]</w:t>
            </w:r>
          </w:p>
        </w:tc>
      </w:tr>
      <w:tr w:rsidR="00253C98" w:rsidRPr="00972E32" w:rsidTr="00C80816">
        <w:trPr>
          <w:trHeight w:val="1584"/>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DE55A0" w:rsidRDefault="00972E32">
            <w:pPr>
              <w:widowControl/>
              <w:spacing w:afterLines="0"/>
              <w:jc w:val="center"/>
              <w:rPr>
                <w:color w:val="000000"/>
                <w:kern w:val="0"/>
                <w:sz w:val="18"/>
                <w:szCs w:val="18"/>
              </w:rPr>
            </w:pPr>
            <w:r w:rsidRPr="00972E32">
              <w:rPr>
                <w:color w:val="000000"/>
                <w:kern w:val="0"/>
                <w:sz w:val="18"/>
                <w:szCs w:val="18"/>
              </w:rPr>
              <w:t>DNA</w:t>
            </w:r>
            <w:r w:rsidRPr="00972E32">
              <w:rPr>
                <w:rFonts w:ascii="宋体" w:hAnsi="宋体" w:hint="eastAsia"/>
                <w:color w:val="000000"/>
                <w:kern w:val="0"/>
                <w:sz w:val="18"/>
                <w:szCs w:val="18"/>
              </w:rPr>
              <w:t>损伤及修复</w:t>
            </w:r>
          </w:p>
        </w:tc>
        <w:tc>
          <w:tcPr>
            <w:tcW w:w="1491" w:type="dxa"/>
            <w:tcBorders>
              <w:top w:val="nil"/>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color w:val="000000"/>
                <w:kern w:val="0"/>
                <w:sz w:val="18"/>
                <w:szCs w:val="18"/>
              </w:rPr>
            </w:pPr>
            <w:r w:rsidRPr="00972E32">
              <w:rPr>
                <w:rFonts w:ascii="宋体" w:hAnsi="宋体" w:cs="宋体" w:hint="eastAsia"/>
                <w:color w:val="000000"/>
                <w:kern w:val="0"/>
                <w:sz w:val="18"/>
                <w:szCs w:val="18"/>
              </w:rPr>
              <w:t>体内彗星试验</w:t>
            </w:r>
          </w:p>
        </w:tc>
        <w:tc>
          <w:tcPr>
            <w:tcW w:w="1559" w:type="dxa"/>
            <w:tcBorders>
              <w:top w:val="nil"/>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color w:val="000000"/>
                <w:kern w:val="0"/>
                <w:sz w:val="18"/>
                <w:szCs w:val="18"/>
              </w:rPr>
            </w:pPr>
            <w:r w:rsidRPr="00972E32">
              <w:rPr>
                <w:rFonts w:ascii="宋体" w:hAnsi="宋体" w:cs="宋体" w:hint="eastAsia"/>
                <w:color w:val="000000"/>
                <w:kern w:val="0"/>
                <w:sz w:val="18"/>
                <w:szCs w:val="18"/>
              </w:rPr>
              <w:t>是</w:t>
            </w:r>
          </w:p>
        </w:tc>
        <w:tc>
          <w:tcPr>
            <w:tcW w:w="2693" w:type="dxa"/>
            <w:tcBorders>
              <w:top w:val="nil"/>
              <w:left w:val="nil"/>
              <w:bottom w:val="single" w:sz="4" w:space="0" w:color="auto"/>
              <w:right w:val="single" w:sz="4" w:space="0" w:color="auto"/>
            </w:tcBorders>
            <w:shd w:val="clear" w:color="auto" w:fill="auto"/>
            <w:hideMark/>
          </w:tcPr>
          <w:p w:rsidR="00DE55A0" w:rsidRDefault="00972E32">
            <w:pPr>
              <w:widowControl/>
              <w:spacing w:afterLines="0"/>
              <w:jc w:val="center"/>
              <w:rPr>
                <w:rFonts w:ascii="宋体" w:hAnsi="宋体" w:cs="宋体"/>
                <w:color w:val="000000"/>
                <w:kern w:val="0"/>
                <w:sz w:val="18"/>
                <w:szCs w:val="18"/>
              </w:rPr>
            </w:pPr>
            <w:r w:rsidRPr="00972E32">
              <w:rPr>
                <w:rFonts w:ascii="宋体" w:hAnsi="宋体" w:cs="宋体" w:hint="eastAsia"/>
                <w:color w:val="000000"/>
                <w:kern w:val="0"/>
                <w:sz w:val="18"/>
                <w:szCs w:val="18"/>
              </w:rPr>
              <w:t>建议开展针对检测与氧化损伤导致的DNA断裂（与8-羟基鸟嘌呤有关）的体内彗星试验(样本裂解后经细菌细菌甲酰嘧啶DNA糖基化酶（FGP）预处理)</w:t>
            </w:r>
            <w:r w:rsidR="00A16324" w:rsidRPr="00374D3D">
              <w:rPr>
                <w:color w:val="000000"/>
                <w:kern w:val="0"/>
                <w:sz w:val="18"/>
                <w:szCs w:val="18"/>
                <w:vertAlign w:val="superscript"/>
              </w:rPr>
              <w:t xml:space="preserve"> [</w:t>
            </w:r>
            <w:r w:rsidR="00A16324">
              <w:rPr>
                <w:rFonts w:hint="eastAsia"/>
                <w:color w:val="000000"/>
                <w:kern w:val="0"/>
                <w:sz w:val="18"/>
                <w:szCs w:val="18"/>
                <w:vertAlign w:val="superscript"/>
              </w:rPr>
              <w:t>31</w:t>
            </w:r>
            <w:r w:rsidR="00A16324" w:rsidRPr="00374D3D">
              <w:rPr>
                <w:color w:val="000000"/>
                <w:kern w:val="0"/>
                <w:sz w:val="18"/>
                <w:szCs w:val="18"/>
                <w:vertAlign w:val="superscript"/>
              </w:rPr>
              <w:t>]</w:t>
            </w:r>
            <w:r w:rsidR="00A16324" w:rsidRPr="00972E32">
              <w:rPr>
                <w:rFonts w:ascii="宋体" w:hAnsi="宋体" w:cs="宋体"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color w:val="000000"/>
                <w:kern w:val="0"/>
                <w:sz w:val="18"/>
                <w:szCs w:val="18"/>
              </w:rPr>
            </w:pPr>
            <w:bookmarkStart w:id="23" w:name="OLE_LINK7"/>
            <w:bookmarkStart w:id="24" w:name="OLE_LINK11"/>
            <w:r w:rsidRPr="00972E32">
              <w:rPr>
                <w:color w:val="000000"/>
                <w:kern w:val="0"/>
                <w:sz w:val="18"/>
                <w:szCs w:val="18"/>
              </w:rPr>
              <w:t>OECD TG 489</w:t>
            </w:r>
            <w:bookmarkEnd w:id="23"/>
            <w:bookmarkEnd w:id="24"/>
            <w:r w:rsidRPr="00972E32">
              <w:rPr>
                <w:color w:val="000000"/>
                <w:kern w:val="0"/>
                <w:sz w:val="18"/>
                <w:szCs w:val="18"/>
                <w:vertAlign w:val="superscript"/>
              </w:rPr>
              <w:t>[3</w:t>
            </w:r>
            <w:r w:rsidR="00F94B8E">
              <w:rPr>
                <w:rFonts w:hint="eastAsia"/>
                <w:color w:val="000000"/>
                <w:kern w:val="0"/>
                <w:sz w:val="18"/>
                <w:szCs w:val="18"/>
                <w:vertAlign w:val="superscript"/>
              </w:rPr>
              <w:t>9</w:t>
            </w:r>
            <w:r w:rsidRPr="00972E32">
              <w:rPr>
                <w:color w:val="000000"/>
                <w:kern w:val="0"/>
                <w:sz w:val="18"/>
                <w:szCs w:val="18"/>
                <w:vertAlign w:val="superscript"/>
              </w:rPr>
              <w:t>]</w:t>
            </w:r>
          </w:p>
        </w:tc>
      </w:tr>
      <w:tr w:rsidR="00253C98" w:rsidRPr="00972E32" w:rsidTr="00C80816">
        <w:trPr>
          <w:trHeight w:val="510"/>
        </w:trPr>
        <w:tc>
          <w:tcPr>
            <w:tcW w:w="1080" w:type="dxa"/>
            <w:vMerge/>
            <w:tcBorders>
              <w:top w:val="nil"/>
              <w:left w:val="single" w:sz="4" w:space="0" w:color="auto"/>
              <w:bottom w:val="single" w:sz="4" w:space="0" w:color="auto"/>
              <w:right w:val="single" w:sz="4" w:space="0" w:color="auto"/>
            </w:tcBorders>
            <w:vAlign w:val="center"/>
            <w:hideMark/>
          </w:tcPr>
          <w:p w:rsidR="00DE55A0" w:rsidRDefault="00DE55A0">
            <w:pPr>
              <w:widowControl/>
              <w:spacing w:afterLines="0"/>
              <w:jc w:val="left"/>
              <w:rPr>
                <w:color w:val="000000"/>
                <w:kern w:val="0"/>
                <w:sz w:val="18"/>
                <w:szCs w:val="18"/>
              </w:rPr>
            </w:pPr>
          </w:p>
        </w:tc>
        <w:tc>
          <w:tcPr>
            <w:tcW w:w="1491" w:type="dxa"/>
            <w:tcBorders>
              <w:top w:val="nil"/>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color w:val="000000"/>
                <w:kern w:val="0"/>
                <w:sz w:val="18"/>
                <w:szCs w:val="18"/>
              </w:rPr>
            </w:pPr>
            <w:r w:rsidRPr="00972E32">
              <w:rPr>
                <w:color w:val="000000"/>
                <w:kern w:val="0"/>
                <w:sz w:val="18"/>
                <w:szCs w:val="18"/>
              </w:rPr>
              <w:t>γ-H2AX</w:t>
            </w:r>
            <w:r w:rsidRPr="00972E32">
              <w:rPr>
                <w:rFonts w:ascii="宋体" w:hAnsi="宋体" w:hint="eastAsia"/>
                <w:color w:val="000000"/>
                <w:kern w:val="0"/>
                <w:sz w:val="18"/>
                <w:szCs w:val="18"/>
              </w:rPr>
              <w:t>试验</w:t>
            </w:r>
          </w:p>
        </w:tc>
        <w:tc>
          <w:tcPr>
            <w:tcW w:w="1559" w:type="dxa"/>
            <w:tcBorders>
              <w:top w:val="nil"/>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color w:val="000000"/>
                <w:kern w:val="0"/>
                <w:sz w:val="18"/>
                <w:szCs w:val="18"/>
              </w:rPr>
            </w:pPr>
            <w:r w:rsidRPr="00972E32">
              <w:rPr>
                <w:rFonts w:ascii="宋体" w:hAnsi="宋体" w:cs="宋体" w:hint="eastAsia"/>
                <w:color w:val="000000"/>
                <w:kern w:val="0"/>
                <w:sz w:val="18"/>
                <w:szCs w:val="18"/>
              </w:rPr>
              <w:t>是</w:t>
            </w:r>
          </w:p>
        </w:tc>
        <w:tc>
          <w:tcPr>
            <w:tcW w:w="2693" w:type="dxa"/>
            <w:tcBorders>
              <w:top w:val="nil"/>
              <w:left w:val="nil"/>
              <w:bottom w:val="single" w:sz="4" w:space="0" w:color="auto"/>
              <w:right w:val="single" w:sz="4" w:space="0" w:color="auto"/>
            </w:tcBorders>
            <w:shd w:val="clear" w:color="auto" w:fill="auto"/>
            <w:hideMark/>
          </w:tcPr>
          <w:p w:rsidR="00DE55A0" w:rsidRDefault="00972E32">
            <w:pPr>
              <w:widowControl/>
              <w:spacing w:afterLines="0"/>
              <w:jc w:val="center"/>
              <w:rPr>
                <w:color w:val="000000"/>
                <w:kern w:val="0"/>
                <w:sz w:val="18"/>
                <w:szCs w:val="18"/>
              </w:rPr>
            </w:pPr>
            <w:r w:rsidRPr="00972E32">
              <w:rPr>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color w:val="000000"/>
                <w:kern w:val="0"/>
                <w:sz w:val="18"/>
                <w:szCs w:val="18"/>
              </w:rPr>
            </w:pPr>
            <w:r w:rsidRPr="00972E32">
              <w:rPr>
                <w:color w:val="000000"/>
                <w:kern w:val="0"/>
                <w:sz w:val="18"/>
                <w:szCs w:val="18"/>
              </w:rPr>
              <w:t>Ismail et al., 2007</w:t>
            </w:r>
            <w:r w:rsidRPr="00972E32">
              <w:rPr>
                <w:color w:val="000000"/>
                <w:kern w:val="0"/>
                <w:sz w:val="18"/>
                <w:szCs w:val="18"/>
                <w:vertAlign w:val="superscript"/>
              </w:rPr>
              <w:t>[3</w:t>
            </w:r>
            <w:r w:rsidR="00F94B8E">
              <w:rPr>
                <w:rFonts w:hint="eastAsia"/>
                <w:color w:val="000000"/>
                <w:kern w:val="0"/>
                <w:sz w:val="18"/>
                <w:szCs w:val="18"/>
                <w:vertAlign w:val="superscript"/>
              </w:rPr>
              <w:t>4</w:t>
            </w:r>
            <w:r w:rsidRPr="00972E32">
              <w:rPr>
                <w:color w:val="000000"/>
                <w:kern w:val="0"/>
                <w:sz w:val="18"/>
                <w:szCs w:val="18"/>
                <w:vertAlign w:val="superscript"/>
              </w:rPr>
              <w:t>]</w:t>
            </w:r>
          </w:p>
        </w:tc>
      </w:tr>
      <w:tr w:rsidR="00253C98" w:rsidRPr="00972E32" w:rsidTr="00C80816">
        <w:trPr>
          <w:trHeight w:val="915"/>
        </w:trPr>
        <w:tc>
          <w:tcPr>
            <w:tcW w:w="1080" w:type="dxa"/>
            <w:vMerge/>
            <w:tcBorders>
              <w:top w:val="nil"/>
              <w:left w:val="single" w:sz="4" w:space="0" w:color="auto"/>
              <w:bottom w:val="single" w:sz="4" w:space="0" w:color="auto"/>
              <w:right w:val="single" w:sz="4" w:space="0" w:color="auto"/>
            </w:tcBorders>
            <w:vAlign w:val="center"/>
            <w:hideMark/>
          </w:tcPr>
          <w:p w:rsidR="00DE55A0" w:rsidRDefault="00DE55A0">
            <w:pPr>
              <w:widowControl/>
              <w:spacing w:afterLines="0"/>
              <w:jc w:val="left"/>
              <w:rPr>
                <w:color w:val="000000"/>
                <w:kern w:val="0"/>
                <w:sz w:val="18"/>
                <w:szCs w:val="18"/>
              </w:rPr>
            </w:pPr>
          </w:p>
        </w:tc>
        <w:tc>
          <w:tcPr>
            <w:tcW w:w="1491" w:type="dxa"/>
            <w:tcBorders>
              <w:top w:val="nil"/>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color w:val="000000"/>
                <w:kern w:val="0"/>
                <w:sz w:val="18"/>
                <w:szCs w:val="18"/>
              </w:rPr>
            </w:pPr>
            <w:r w:rsidRPr="00972E32">
              <w:rPr>
                <w:rFonts w:ascii="宋体" w:hAnsi="宋体" w:cs="宋体" w:hint="eastAsia"/>
                <w:color w:val="000000"/>
                <w:kern w:val="0"/>
                <w:sz w:val="18"/>
                <w:szCs w:val="18"/>
              </w:rPr>
              <w:t>体内哺乳动物肝细胞非程序性</w:t>
            </w:r>
            <w:r w:rsidRPr="00972E32">
              <w:rPr>
                <w:color w:val="000000"/>
                <w:kern w:val="0"/>
                <w:sz w:val="18"/>
                <w:szCs w:val="18"/>
              </w:rPr>
              <w:t>DNA</w:t>
            </w:r>
            <w:r w:rsidRPr="00972E32">
              <w:rPr>
                <w:rFonts w:ascii="宋体" w:hAnsi="宋体" w:cs="宋体" w:hint="eastAsia"/>
                <w:color w:val="000000"/>
                <w:kern w:val="0"/>
                <w:sz w:val="18"/>
                <w:szCs w:val="18"/>
              </w:rPr>
              <w:t>合成试验</w:t>
            </w:r>
          </w:p>
        </w:tc>
        <w:tc>
          <w:tcPr>
            <w:tcW w:w="1559" w:type="dxa"/>
            <w:tcBorders>
              <w:top w:val="nil"/>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rFonts w:ascii="宋体" w:hAnsi="宋体" w:cs="宋体"/>
                <w:color w:val="000000"/>
                <w:kern w:val="0"/>
                <w:sz w:val="18"/>
                <w:szCs w:val="18"/>
              </w:rPr>
            </w:pPr>
            <w:r w:rsidRPr="00972E32">
              <w:rPr>
                <w:rFonts w:ascii="宋体" w:hAnsi="宋体" w:cs="宋体" w:hint="eastAsia"/>
                <w:color w:val="000000"/>
                <w:kern w:val="0"/>
                <w:sz w:val="18"/>
                <w:szCs w:val="18"/>
              </w:rPr>
              <w:t>有局限性</w:t>
            </w:r>
          </w:p>
        </w:tc>
        <w:tc>
          <w:tcPr>
            <w:tcW w:w="2693" w:type="dxa"/>
            <w:tcBorders>
              <w:top w:val="nil"/>
              <w:left w:val="nil"/>
              <w:bottom w:val="single" w:sz="4" w:space="0" w:color="auto"/>
              <w:right w:val="single" w:sz="4" w:space="0" w:color="auto"/>
            </w:tcBorders>
            <w:shd w:val="clear" w:color="auto" w:fill="auto"/>
            <w:hideMark/>
          </w:tcPr>
          <w:p w:rsidR="00DE55A0" w:rsidRDefault="00972E32">
            <w:pPr>
              <w:widowControl/>
              <w:spacing w:afterLines="0"/>
              <w:rPr>
                <w:rFonts w:ascii="宋体" w:hAnsi="宋体" w:cs="宋体"/>
                <w:color w:val="000000"/>
                <w:kern w:val="0"/>
                <w:sz w:val="18"/>
                <w:szCs w:val="18"/>
              </w:rPr>
            </w:pPr>
            <w:r w:rsidRPr="00972E32">
              <w:rPr>
                <w:rFonts w:ascii="宋体" w:hAnsi="宋体" w:cs="宋体" w:hint="eastAsia"/>
                <w:color w:val="000000"/>
                <w:kern w:val="0"/>
                <w:sz w:val="18"/>
                <w:szCs w:val="18"/>
              </w:rPr>
              <w:t>使用放射性试剂</w:t>
            </w:r>
            <w:r w:rsidRPr="00972E32">
              <w:rPr>
                <w:rFonts w:ascii="宋体" w:hAnsi="宋体" w:cs="宋体" w:hint="eastAsia"/>
                <w:color w:val="000000"/>
                <w:kern w:val="0"/>
                <w:szCs w:val="21"/>
                <w:vertAlign w:val="superscript"/>
              </w:rPr>
              <w:t>3</w:t>
            </w:r>
            <w:r w:rsidRPr="00972E32">
              <w:rPr>
                <w:rFonts w:ascii="宋体" w:hAnsi="宋体" w:cs="宋体" w:hint="eastAsia"/>
                <w:color w:val="000000"/>
                <w:kern w:val="0"/>
                <w:szCs w:val="21"/>
              </w:rPr>
              <w:t>H-TdR</w:t>
            </w:r>
            <w:r w:rsidRPr="00972E32">
              <w:rPr>
                <w:rFonts w:ascii="宋体" w:hAnsi="宋体" w:cs="宋体" w:hint="eastAsia"/>
                <w:color w:val="000000"/>
                <w:kern w:val="0"/>
                <w:sz w:val="18"/>
                <w:szCs w:val="18"/>
              </w:rPr>
              <w:t>标记。</w:t>
            </w:r>
          </w:p>
        </w:tc>
        <w:tc>
          <w:tcPr>
            <w:tcW w:w="2268" w:type="dxa"/>
            <w:tcBorders>
              <w:top w:val="nil"/>
              <w:left w:val="nil"/>
              <w:bottom w:val="single" w:sz="4" w:space="0" w:color="auto"/>
              <w:right w:val="single" w:sz="4" w:space="0" w:color="auto"/>
            </w:tcBorders>
            <w:shd w:val="clear" w:color="auto" w:fill="auto"/>
            <w:vAlign w:val="center"/>
            <w:hideMark/>
          </w:tcPr>
          <w:p w:rsidR="00DE55A0" w:rsidRDefault="00972E32">
            <w:pPr>
              <w:widowControl/>
              <w:spacing w:afterLines="0"/>
              <w:jc w:val="center"/>
              <w:rPr>
                <w:color w:val="000000"/>
                <w:kern w:val="0"/>
                <w:sz w:val="18"/>
                <w:szCs w:val="18"/>
              </w:rPr>
            </w:pPr>
            <w:r w:rsidRPr="00972E32">
              <w:rPr>
                <w:color w:val="000000"/>
                <w:kern w:val="0"/>
                <w:sz w:val="18"/>
                <w:szCs w:val="18"/>
              </w:rPr>
              <w:t>OECD 486</w:t>
            </w:r>
            <w:r w:rsidRPr="00972E32">
              <w:rPr>
                <w:color w:val="000000"/>
                <w:kern w:val="0"/>
                <w:sz w:val="18"/>
                <w:szCs w:val="18"/>
                <w:vertAlign w:val="superscript"/>
              </w:rPr>
              <w:t>[</w:t>
            </w:r>
            <w:r w:rsidR="00F94B8E">
              <w:rPr>
                <w:rFonts w:hint="eastAsia"/>
                <w:color w:val="000000"/>
                <w:kern w:val="0"/>
                <w:sz w:val="18"/>
                <w:szCs w:val="18"/>
                <w:vertAlign w:val="superscript"/>
              </w:rPr>
              <w:t>40</w:t>
            </w:r>
            <w:r w:rsidRPr="00972E32">
              <w:rPr>
                <w:color w:val="000000"/>
                <w:kern w:val="0"/>
                <w:sz w:val="18"/>
                <w:szCs w:val="18"/>
                <w:vertAlign w:val="superscript"/>
              </w:rPr>
              <w:t>]</w:t>
            </w:r>
          </w:p>
        </w:tc>
      </w:tr>
    </w:tbl>
    <w:p w:rsidR="00E04CB0" w:rsidRDefault="00E04CB0">
      <w:pPr>
        <w:pStyle w:val="aff5"/>
        <w:spacing w:after="156"/>
        <w:ind w:left="360" w:firstLineChars="0" w:firstLine="0"/>
        <w:rPr>
          <w:rFonts w:ascii="Times New Roman" w:eastAsiaTheme="minorEastAsia"/>
          <w:sz w:val="24"/>
          <w:szCs w:val="24"/>
        </w:rPr>
      </w:pPr>
    </w:p>
    <w:p w:rsidR="00E04CB0" w:rsidRDefault="00E04CB0">
      <w:pPr>
        <w:pStyle w:val="aff5"/>
        <w:spacing w:after="156"/>
        <w:ind w:left="360" w:firstLineChars="0" w:firstLine="0"/>
        <w:rPr>
          <w:rFonts w:ascii="Times New Roman" w:eastAsiaTheme="minorEastAsia"/>
          <w:sz w:val="24"/>
          <w:szCs w:val="24"/>
        </w:rPr>
      </w:pPr>
    </w:p>
    <w:p w:rsidR="00E04CB0" w:rsidRDefault="00E04CB0">
      <w:pPr>
        <w:pStyle w:val="aff5"/>
        <w:spacing w:after="156"/>
        <w:ind w:left="360" w:firstLineChars="0" w:firstLine="0"/>
        <w:rPr>
          <w:rFonts w:ascii="Times New Roman" w:eastAsiaTheme="minorEastAsia"/>
          <w:sz w:val="24"/>
          <w:szCs w:val="24"/>
        </w:rPr>
      </w:pPr>
    </w:p>
    <w:p w:rsidR="00E04CB0" w:rsidRDefault="00E04CB0">
      <w:pPr>
        <w:pStyle w:val="aff5"/>
        <w:spacing w:after="156"/>
        <w:ind w:left="360" w:firstLineChars="0" w:firstLine="0"/>
        <w:rPr>
          <w:rFonts w:ascii="Times New Roman" w:eastAsiaTheme="minorEastAsia"/>
          <w:sz w:val="24"/>
          <w:szCs w:val="24"/>
        </w:rPr>
      </w:pPr>
    </w:p>
    <w:p w:rsidR="00E04CB0" w:rsidRDefault="00E04CB0">
      <w:pPr>
        <w:pStyle w:val="aff5"/>
        <w:spacing w:after="156"/>
        <w:ind w:left="360" w:firstLineChars="0" w:firstLine="0"/>
        <w:rPr>
          <w:rFonts w:ascii="Times New Roman" w:eastAsiaTheme="minorEastAsia"/>
          <w:sz w:val="24"/>
          <w:szCs w:val="24"/>
        </w:rPr>
      </w:pPr>
    </w:p>
    <w:p w:rsidR="00E04CB0" w:rsidRDefault="00E04CB0">
      <w:pPr>
        <w:pStyle w:val="aff5"/>
        <w:spacing w:after="156"/>
        <w:ind w:left="360" w:firstLineChars="0" w:firstLine="0"/>
        <w:rPr>
          <w:rFonts w:ascii="Times New Roman" w:eastAsiaTheme="minorEastAsia"/>
          <w:sz w:val="24"/>
          <w:szCs w:val="24"/>
        </w:rPr>
      </w:pPr>
    </w:p>
    <w:p w:rsidR="00E04CB0" w:rsidRDefault="00E04CB0">
      <w:pPr>
        <w:pStyle w:val="aff5"/>
        <w:spacing w:after="156"/>
        <w:ind w:left="360" w:firstLineChars="0" w:firstLine="0"/>
        <w:rPr>
          <w:rFonts w:ascii="Times New Roman" w:eastAsiaTheme="minorEastAsia"/>
          <w:sz w:val="24"/>
          <w:szCs w:val="24"/>
        </w:rPr>
      </w:pPr>
    </w:p>
    <w:p w:rsidR="00E04CB0" w:rsidRDefault="00E04CB0">
      <w:pPr>
        <w:pStyle w:val="aff5"/>
        <w:spacing w:after="156"/>
        <w:ind w:left="360" w:firstLineChars="0" w:firstLine="0"/>
        <w:rPr>
          <w:rFonts w:ascii="Times New Roman" w:eastAsiaTheme="minorEastAsia"/>
          <w:sz w:val="24"/>
          <w:szCs w:val="24"/>
        </w:rPr>
      </w:pPr>
    </w:p>
    <w:p w:rsidR="00E04CB0" w:rsidRDefault="00E04CB0">
      <w:pPr>
        <w:pStyle w:val="aff5"/>
        <w:spacing w:after="156"/>
        <w:ind w:left="360" w:firstLineChars="0" w:firstLine="0"/>
        <w:rPr>
          <w:rFonts w:ascii="Times New Roman" w:eastAsiaTheme="minorEastAsia"/>
          <w:sz w:val="24"/>
          <w:szCs w:val="24"/>
        </w:rPr>
      </w:pPr>
    </w:p>
    <w:bookmarkEnd w:id="0"/>
    <w:bookmarkEnd w:id="1"/>
    <w:bookmarkEnd w:id="2"/>
    <w:bookmarkEnd w:id="3"/>
    <w:bookmarkEnd w:id="4"/>
    <w:bookmarkEnd w:id="5"/>
    <w:p w:rsidR="00E04CB0" w:rsidRDefault="00E04CB0">
      <w:pPr>
        <w:pStyle w:val="af4"/>
        <w:spacing w:after="156" w:line="240" w:lineRule="auto"/>
      </w:pPr>
    </w:p>
    <w:p w:rsidR="00E04CB0" w:rsidRDefault="00E04CB0">
      <w:pPr>
        <w:pStyle w:val="af4"/>
        <w:spacing w:after="156" w:line="240" w:lineRule="auto"/>
      </w:pPr>
    </w:p>
    <w:p w:rsidR="00E04CB0" w:rsidRDefault="00E04CB0">
      <w:pPr>
        <w:pStyle w:val="af4"/>
        <w:spacing w:after="156" w:line="240" w:lineRule="auto"/>
      </w:pPr>
    </w:p>
    <w:p w:rsidR="00E04CB0" w:rsidRDefault="00780B69">
      <w:pPr>
        <w:pStyle w:val="af4"/>
        <w:spacing w:after="156" w:line="240" w:lineRule="auto"/>
      </w:pPr>
      <w:r w:rsidRPr="00780B69">
        <w:t xml:space="preserve">fulu   </w:t>
      </w:r>
    </w:p>
    <w:p w:rsidR="00DE55A0" w:rsidRDefault="00780B69">
      <w:pPr>
        <w:spacing w:after="156"/>
        <w:jc w:val="center"/>
        <w:rPr>
          <w:rFonts w:ascii="宋体" w:hAnsi="宋体"/>
          <w:b/>
          <w:sz w:val="28"/>
        </w:rPr>
      </w:pPr>
      <w:bookmarkStart w:id="25" w:name="BKCKWX"/>
      <w:bookmarkStart w:id="26" w:name="_Toc421173267"/>
      <w:bookmarkStart w:id="27" w:name="_Toc421173302"/>
      <w:bookmarkStart w:id="28" w:name="_Toc421177817"/>
      <w:bookmarkStart w:id="29" w:name="_Toc421178089"/>
      <w:bookmarkStart w:id="30" w:name="_Toc421716897"/>
      <w:bookmarkStart w:id="31" w:name="_Toc500764835"/>
      <w:r w:rsidRPr="00780B69">
        <w:rPr>
          <w:rFonts w:ascii="宋体" w:hAnsi="宋体" w:hint="eastAsia"/>
          <w:b/>
          <w:sz w:val="28"/>
        </w:rPr>
        <w:lastRenderedPageBreak/>
        <w:t>参</w:t>
      </w:r>
      <w:r w:rsidRPr="00780B69">
        <w:rPr>
          <w:rFonts w:ascii="宋体"/>
          <w:b/>
          <w:sz w:val="28"/>
        </w:rPr>
        <w:t> </w:t>
      </w:r>
      <w:r w:rsidRPr="00780B69">
        <w:rPr>
          <w:rFonts w:ascii="宋体" w:hAnsi="宋体" w:hint="eastAsia"/>
          <w:b/>
          <w:sz w:val="28"/>
        </w:rPr>
        <w:t>考</w:t>
      </w:r>
      <w:r w:rsidRPr="00780B69">
        <w:rPr>
          <w:rFonts w:ascii="宋体"/>
          <w:b/>
          <w:sz w:val="28"/>
        </w:rPr>
        <w:t> </w:t>
      </w:r>
      <w:r w:rsidRPr="00780B69">
        <w:rPr>
          <w:rFonts w:ascii="宋体" w:hAnsi="宋体" w:hint="eastAsia"/>
          <w:b/>
          <w:sz w:val="28"/>
        </w:rPr>
        <w:t>文</w:t>
      </w:r>
      <w:r w:rsidRPr="00780B69">
        <w:rPr>
          <w:rFonts w:ascii="宋体"/>
          <w:b/>
          <w:sz w:val="28"/>
        </w:rPr>
        <w:t> </w:t>
      </w:r>
      <w:r w:rsidRPr="00780B69">
        <w:rPr>
          <w:rFonts w:ascii="宋体" w:hAnsi="宋体" w:hint="eastAsia"/>
          <w:b/>
          <w:sz w:val="28"/>
        </w:rPr>
        <w:t>献</w:t>
      </w:r>
      <w:bookmarkEnd w:id="25"/>
      <w:bookmarkEnd w:id="26"/>
      <w:bookmarkEnd w:id="27"/>
      <w:bookmarkEnd w:id="28"/>
      <w:bookmarkEnd w:id="29"/>
      <w:bookmarkEnd w:id="30"/>
      <w:bookmarkEnd w:id="31"/>
    </w:p>
    <w:p w:rsidR="00DE55A0" w:rsidRDefault="00F94B8E">
      <w:pPr>
        <w:spacing w:after="156"/>
        <w:rPr>
          <w:szCs w:val="21"/>
        </w:rPr>
      </w:pPr>
      <w:r>
        <w:rPr>
          <w:szCs w:val="21"/>
        </w:rPr>
        <w:t>[1]</w:t>
      </w:r>
      <w:r>
        <w:rPr>
          <w:rFonts w:hint="eastAsia"/>
          <w:szCs w:val="21"/>
        </w:rPr>
        <w:t xml:space="preserve"> </w:t>
      </w:r>
      <w:r w:rsidRPr="005B23AB">
        <w:rPr>
          <w:szCs w:val="21"/>
        </w:rPr>
        <w:t>ISO/TS 80004-2:2015  Nanotechnologies -- Vocabulary -- Part 2: Nano-objects [S].</w:t>
      </w:r>
    </w:p>
    <w:p w:rsidR="00DE55A0" w:rsidRDefault="00F94B8E">
      <w:pPr>
        <w:spacing w:after="156"/>
        <w:rPr>
          <w:szCs w:val="21"/>
        </w:rPr>
      </w:pPr>
      <w:r>
        <w:rPr>
          <w:szCs w:val="21"/>
        </w:rPr>
        <w:t>[2]</w:t>
      </w:r>
      <w:r>
        <w:rPr>
          <w:rFonts w:hint="eastAsia"/>
          <w:szCs w:val="21"/>
        </w:rPr>
        <w:t xml:space="preserve"> </w:t>
      </w:r>
      <w:r w:rsidRPr="005B23AB">
        <w:rPr>
          <w:szCs w:val="21"/>
        </w:rPr>
        <w:t>Asharani P V, Low K M G, Hande M P, et al. Cytotoxicity and genotoxicity of silver nanoparticles in human cells[J]. Archives of Toxicology, 2009, 3(2):279.</w:t>
      </w:r>
    </w:p>
    <w:p w:rsidR="00DE55A0" w:rsidRDefault="00F94B8E">
      <w:pPr>
        <w:spacing w:after="156"/>
        <w:rPr>
          <w:szCs w:val="21"/>
        </w:rPr>
      </w:pPr>
      <w:r>
        <w:rPr>
          <w:szCs w:val="21"/>
        </w:rPr>
        <w:t xml:space="preserve">[3] </w:t>
      </w:r>
      <w:r w:rsidRPr="005B23AB">
        <w:rPr>
          <w:szCs w:val="21"/>
        </w:rPr>
        <w:t>Ahamed M, Karns M, Goodson M, et al. DNA damage response to different surface chemistry of silver nanoparticles in mammalian cells[J]. Toxicology &amp; Applied Pharmacology, 2008, 233(3):404-410.</w:t>
      </w:r>
    </w:p>
    <w:p w:rsidR="00DE55A0" w:rsidRDefault="00F94B8E">
      <w:pPr>
        <w:spacing w:after="156"/>
        <w:rPr>
          <w:szCs w:val="21"/>
        </w:rPr>
      </w:pPr>
      <w:r>
        <w:rPr>
          <w:szCs w:val="21"/>
        </w:rPr>
        <w:t>[4]</w:t>
      </w:r>
      <w:r>
        <w:rPr>
          <w:rFonts w:hint="eastAsia"/>
          <w:szCs w:val="21"/>
        </w:rPr>
        <w:t xml:space="preserve"> </w:t>
      </w:r>
      <w:r w:rsidRPr="005B23AB">
        <w:rPr>
          <w:szCs w:val="21"/>
        </w:rPr>
        <w:t>Karlsson H L, Gustafsson J, Cronholm P, et al. Size-dependent toxicity of metal oxide particles—A comparison between nano- and micrometer size[J]. Toxicology Letters, 2009, 188(2):112-118.</w:t>
      </w:r>
    </w:p>
    <w:p w:rsidR="00DE55A0" w:rsidRDefault="00F94B8E">
      <w:pPr>
        <w:spacing w:after="156"/>
        <w:rPr>
          <w:szCs w:val="21"/>
        </w:rPr>
      </w:pPr>
      <w:r w:rsidRPr="005B23AB">
        <w:rPr>
          <w:szCs w:val="21"/>
        </w:rPr>
        <w:t>[5] Könczöl M, Ebeling S, Goldenberg E, et al. Cytotoxicity and genotoxicity of size-fractionated iron oxide (magnetite) in A549 human lung epithelial cells: role of ROS, JNK, and NF-κB[J]. Chemical Research in Toxicology, 2011, 24(9):1460-1475.</w:t>
      </w:r>
    </w:p>
    <w:p w:rsidR="00DE55A0" w:rsidRDefault="00F94B8E">
      <w:pPr>
        <w:spacing w:after="156"/>
        <w:rPr>
          <w:szCs w:val="21"/>
        </w:rPr>
      </w:pPr>
      <w:r w:rsidRPr="005B23AB">
        <w:rPr>
          <w:szCs w:val="21"/>
        </w:rPr>
        <w:t xml:space="preserve">[6] </w:t>
      </w:r>
      <w:bookmarkStart w:id="32" w:name="OLE_LINK35"/>
      <w:bookmarkStart w:id="33" w:name="OLE_LINK36"/>
      <w:r w:rsidRPr="005B23AB">
        <w:rPr>
          <w:szCs w:val="21"/>
        </w:rPr>
        <w:t>Doak S H, Dusinska M. NanoGenotoxicology: present and the future</w:t>
      </w:r>
      <w:bookmarkEnd w:id="32"/>
      <w:bookmarkEnd w:id="33"/>
      <w:r w:rsidRPr="005B23AB">
        <w:rPr>
          <w:szCs w:val="21"/>
        </w:rPr>
        <w:t>[J]. Mutagenesis, 2017, 32(1):1</w:t>
      </w:r>
      <w:r>
        <w:rPr>
          <w:rFonts w:hint="eastAsia"/>
          <w:szCs w:val="21"/>
        </w:rPr>
        <w:t>-4</w:t>
      </w:r>
      <w:r w:rsidRPr="005B23AB">
        <w:rPr>
          <w:szCs w:val="21"/>
        </w:rPr>
        <w:t>.</w:t>
      </w:r>
    </w:p>
    <w:p w:rsidR="00DE55A0" w:rsidRDefault="00F94B8E">
      <w:pPr>
        <w:spacing w:after="156"/>
        <w:rPr>
          <w:szCs w:val="21"/>
        </w:rPr>
      </w:pPr>
      <w:r w:rsidRPr="005B23AB">
        <w:rPr>
          <w:szCs w:val="21"/>
        </w:rPr>
        <w:t>[7] Singh N, Manshian B, Jenkins G J, et al. NanoGenotoxicology: The DNA damaging potential of engineered nanomaterials[J]. Biomater, 2009, 30(23-24):3891-3914.</w:t>
      </w:r>
    </w:p>
    <w:p w:rsidR="00DE55A0" w:rsidRDefault="00F94B8E">
      <w:pPr>
        <w:spacing w:after="156"/>
        <w:rPr>
          <w:szCs w:val="21"/>
        </w:rPr>
      </w:pPr>
      <w:r w:rsidRPr="005B23AB">
        <w:rPr>
          <w:szCs w:val="21"/>
        </w:rPr>
        <w:t>[8] Kevin Lorick. CDRH Review of Medical Devices Containing Nanoscale Materials. https://www.nano.gov//sites/default/files/lorick_nano_presentation_nni_presentation.pdf, 2010.9.23/2017.8.23.</w:t>
      </w:r>
    </w:p>
    <w:p w:rsidR="00DE55A0" w:rsidRDefault="00F94B8E">
      <w:pPr>
        <w:spacing w:after="156"/>
        <w:rPr>
          <w:szCs w:val="21"/>
        </w:rPr>
      </w:pPr>
      <w:r w:rsidRPr="005B23AB">
        <w:rPr>
          <w:szCs w:val="21"/>
        </w:rPr>
        <w:t>[9] OECD ENV/JM/MONO (2014)34. Series on the Safety of Manufactured Nanomaterials No. 43. Genotoxicity of Manufactured Nanomaterials : Report of the OECD expert meeting. http://www.oecd.org/officialdocuments/publicdisplaydocumentpdf/?cote=env/jm/mono(2014)34&amp;doclanguage=en, 2014.12.3/2018.1.10</w:t>
      </w:r>
      <w:r>
        <w:rPr>
          <w:rFonts w:hint="eastAsia"/>
          <w:szCs w:val="21"/>
        </w:rPr>
        <w:t>.</w:t>
      </w:r>
    </w:p>
    <w:p w:rsidR="00DE55A0" w:rsidRDefault="00F94B8E">
      <w:pPr>
        <w:spacing w:after="156"/>
        <w:rPr>
          <w:szCs w:val="21"/>
        </w:rPr>
      </w:pPr>
      <w:r w:rsidRPr="005B23AB">
        <w:rPr>
          <w:szCs w:val="21"/>
        </w:rPr>
        <w:t>[10] GB/T 16886.3:2011, Biological evaluation</w:t>
      </w:r>
      <w:r>
        <w:rPr>
          <w:rFonts w:hint="eastAsia"/>
          <w:szCs w:val="21"/>
        </w:rPr>
        <w:t xml:space="preserve"> </w:t>
      </w:r>
      <w:r w:rsidRPr="005B23AB">
        <w:rPr>
          <w:szCs w:val="21"/>
        </w:rPr>
        <w:t>of medical devices—Part 3: Tests for genotoxicity,carcinogenicity, and</w:t>
      </w:r>
      <w:r>
        <w:rPr>
          <w:rFonts w:hint="eastAsia"/>
          <w:szCs w:val="21"/>
        </w:rPr>
        <w:t xml:space="preserve"> </w:t>
      </w:r>
      <w:r w:rsidRPr="005B23AB">
        <w:rPr>
          <w:szCs w:val="21"/>
        </w:rPr>
        <w:t>reproductive toxicity [S].</w:t>
      </w:r>
    </w:p>
    <w:p w:rsidR="00DE55A0" w:rsidRDefault="00F94B8E">
      <w:pPr>
        <w:spacing w:after="156"/>
        <w:rPr>
          <w:szCs w:val="21"/>
        </w:rPr>
      </w:pPr>
      <w:r>
        <w:rPr>
          <w:rFonts w:hint="eastAsia"/>
          <w:szCs w:val="21"/>
        </w:rPr>
        <w:t>[11]</w:t>
      </w:r>
      <w:r w:rsidRPr="00F94B8E">
        <w:rPr>
          <w:szCs w:val="21"/>
        </w:rPr>
        <w:t xml:space="preserve"> </w:t>
      </w:r>
      <w:r w:rsidRPr="00F94B8E">
        <w:rPr>
          <w:szCs w:val="21"/>
        </w:rPr>
        <w:t>材料科学技术名词审定委员会</w:t>
      </w:r>
      <w:r w:rsidRPr="00F94B8E">
        <w:rPr>
          <w:szCs w:val="21"/>
        </w:rPr>
        <w:t xml:space="preserve">. </w:t>
      </w:r>
      <w:r w:rsidRPr="00F94B8E">
        <w:rPr>
          <w:szCs w:val="21"/>
        </w:rPr>
        <w:t>材料科学技术名词</w:t>
      </w:r>
      <w:r w:rsidRPr="00F94B8E">
        <w:rPr>
          <w:szCs w:val="21"/>
        </w:rPr>
        <w:t xml:space="preserve">[M]. </w:t>
      </w:r>
      <w:r w:rsidRPr="00F94B8E">
        <w:rPr>
          <w:szCs w:val="21"/>
        </w:rPr>
        <w:t>科学出版社</w:t>
      </w:r>
      <w:r w:rsidRPr="00F94B8E">
        <w:rPr>
          <w:szCs w:val="21"/>
        </w:rPr>
        <w:t>, 2016.</w:t>
      </w:r>
    </w:p>
    <w:p w:rsidR="00DE55A0" w:rsidRDefault="00F94B8E">
      <w:pPr>
        <w:spacing w:after="156"/>
        <w:rPr>
          <w:szCs w:val="21"/>
        </w:rPr>
      </w:pPr>
      <w:r w:rsidRPr="005B23AB">
        <w:rPr>
          <w:szCs w:val="21"/>
        </w:rPr>
        <w:t>[1</w:t>
      </w:r>
      <w:r>
        <w:rPr>
          <w:rFonts w:hint="eastAsia"/>
          <w:szCs w:val="21"/>
        </w:rPr>
        <w:t>2</w:t>
      </w:r>
      <w:r w:rsidRPr="005B23AB">
        <w:rPr>
          <w:szCs w:val="21"/>
        </w:rPr>
        <w:t>] ISO 10993-5:2015 Biological evaluation of medical devices -- Part 5: Tests for in vitro cytotoxicity [S].</w:t>
      </w:r>
    </w:p>
    <w:p w:rsidR="00DE55A0" w:rsidRDefault="00F94B8E">
      <w:pPr>
        <w:spacing w:after="156"/>
        <w:rPr>
          <w:szCs w:val="21"/>
        </w:rPr>
      </w:pPr>
      <w:r w:rsidRPr="005B23AB">
        <w:rPr>
          <w:szCs w:val="21"/>
        </w:rPr>
        <w:t>[1</w:t>
      </w:r>
      <w:r>
        <w:rPr>
          <w:rFonts w:hint="eastAsia"/>
          <w:szCs w:val="21"/>
        </w:rPr>
        <w:t>3</w:t>
      </w:r>
      <w:r w:rsidRPr="005B23AB">
        <w:rPr>
          <w:szCs w:val="21"/>
        </w:rPr>
        <w:t>] PD ISO/TR 13097: 2013 Guidelines for the characterization of dispersion stability[S].</w:t>
      </w:r>
    </w:p>
    <w:p w:rsidR="00DE55A0" w:rsidRDefault="00F94B8E">
      <w:pPr>
        <w:spacing w:after="156"/>
        <w:rPr>
          <w:szCs w:val="21"/>
        </w:rPr>
      </w:pPr>
      <w:r w:rsidRPr="005B23AB">
        <w:rPr>
          <w:szCs w:val="21"/>
        </w:rPr>
        <w:t>[1</w:t>
      </w:r>
      <w:r>
        <w:rPr>
          <w:rFonts w:hint="eastAsia"/>
          <w:szCs w:val="21"/>
        </w:rPr>
        <w:t>4</w:t>
      </w:r>
      <w:r w:rsidRPr="005B23AB">
        <w:rPr>
          <w:szCs w:val="21"/>
        </w:rPr>
        <w:t>] International Conference on Harmonization</w:t>
      </w:r>
      <w:r w:rsidRPr="005B23AB">
        <w:rPr>
          <w:szCs w:val="21"/>
        </w:rPr>
        <w:t>（</w:t>
      </w:r>
      <w:r w:rsidRPr="005B23AB">
        <w:rPr>
          <w:szCs w:val="21"/>
        </w:rPr>
        <w:t>ICH</w:t>
      </w:r>
      <w:r w:rsidRPr="005B23AB">
        <w:rPr>
          <w:szCs w:val="21"/>
        </w:rPr>
        <w:t>）．</w:t>
      </w:r>
      <w:r w:rsidRPr="005B23AB">
        <w:rPr>
          <w:szCs w:val="21"/>
        </w:rPr>
        <w:t>Guidance on genotoxicity testing and data interpretation for pharmaceuticals intended for human use S2</w:t>
      </w:r>
      <w:r w:rsidRPr="005B23AB">
        <w:rPr>
          <w:szCs w:val="21"/>
        </w:rPr>
        <w:t>（</w:t>
      </w:r>
      <w:r w:rsidRPr="005B23AB">
        <w:rPr>
          <w:szCs w:val="21"/>
        </w:rPr>
        <w:t>R1</w:t>
      </w:r>
      <w:r w:rsidRPr="005B23AB">
        <w:rPr>
          <w:szCs w:val="21"/>
        </w:rPr>
        <w:t>）（</w:t>
      </w:r>
      <w:r w:rsidRPr="005B23AB">
        <w:rPr>
          <w:szCs w:val="21"/>
        </w:rPr>
        <w:t>Step 4 version</w:t>
      </w:r>
      <w:r w:rsidRPr="005B23AB">
        <w:rPr>
          <w:szCs w:val="21"/>
        </w:rPr>
        <w:t>）［</w:t>
      </w:r>
      <w:r w:rsidRPr="005B23AB">
        <w:rPr>
          <w:szCs w:val="21"/>
        </w:rPr>
        <w:t>EB/OL</w:t>
      </w:r>
      <w:r>
        <w:rPr>
          <w:rFonts w:hint="eastAsia"/>
          <w:szCs w:val="21"/>
        </w:rPr>
        <w:t>］</w:t>
      </w:r>
      <w:r>
        <w:rPr>
          <w:rFonts w:hint="eastAsia"/>
          <w:szCs w:val="21"/>
        </w:rPr>
        <w:t xml:space="preserve">, </w:t>
      </w:r>
      <w:r w:rsidRPr="005B23AB">
        <w:rPr>
          <w:szCs w:val="21"/>
        </w:rPr>
        <w:t>2016.</w:t>
      </w:r>
    </w:p>
    <w:p w:rsidR="00DE55A0" w:rsidRDefault="00F94B8E">
      <w:pPr>
        <w:spacing w:after="156"/>
        <w:rPr>
          <w:szCs w:val="21"/>
        </w:rPr>
      </w:pPr>
      <w:r w:rsidRPr="005B23AB">
        <w:rPr>
          <w:szCs w:val="21"/>
        </w:rPr>
        <w:t>[1</w:t>
      </w:r>
      <w:r>
        <w:rPr>
          <w:rFonts w:hint="eastAsia"/>
          <w:szCs w:val="21"/>
        </w:rPr>
        <w:t>5</w:t>
      </w:r>
      <w:r w:rsidRPr="005B23AB">
        <w:rPr>
          <w:szCs w:val="21"/>
        </w:rPr>
        <w:t>] Doak S H, Manshian B, Jenkins G J, et al. In vitro genotoxicity testing strategy for nanomaterials and the adaptation of current OECD guidelines[J]. Mutation Research, 2012, 745(1–2):104-111.</w:t>
      </w:r>
    </w:p>
    <w:p w:rsidR="00DE55A0" w:rsidRDefault="00F94B8E">
      <w:pPr>
        <w:spacing w:after="156"/>
        <w:rPr>
          <w:szCs w:val="21"/>
        </w:rPr>
      </w:pPr>
      <w:r>
        <w:rPr>
          <w:rFonts w:hint="eastAsia"/>
          <w:szCs w:val="21"/>
        </w:rPr>
        <w:t>[16]</w:t>
      </w:r>
      <w:r w:rsidRPr="00F94B8E">
        <w:rPr>
          <w:szCs w:val="21"/>
        </w:rPr>
        <w:t xml:space="preserve"> Jong W H D, Hagens W I, Krystek P, et al. Particle size-dependent organ distribution of gold nanoparticles after intravenous administration[J]. Biomaterials, 2008, 29(12):1912-1919.</w:t>
      </w:r>
    </w:p>
    <w:p w:rsidR="00DE55A0" w:rsidRDefault="00F94B8E">
      <w:pPr>
        <w:spacing w:after="156"/>
        <w:rPr>
          <w:szCs w:val="21"/>
        </w:rPr>
      </w:pPr>
      <w:r w:rsidRPr="005B23AB">
        <w:rPr>
          <w:szCs w:val="21"/>
        </w:rPr>
        <w:t>[1</w:t>
      </w:r>
      <w:r>
        <w:rPr>
          <w:rFonts w:hint="eastAsia"/>
          <w:szCs w:val="21"/>
        </w:rPr>
        <w:t>7</w:t>
      </w:r>
      <w:r w:rsidRPr="005B23AB">
        <w:rPr>
          <w:szCs w:val="21"/>
        </w:rPr>
        <w:t>] Magdolenova Z, Collins A, Kumar A, et al. Mechanisms of genotoxicity. A review of in vitro and in vivo studies with engineered nanoparticles.[J]. Nanotoxicology, 2014, 8(3):233-278.</w:t>
      </w:r>
    </w:p>
    <w:p w:rsidR="00DE55A0" w:rsidRDefault="00F94B8E">
      <w:pPr>
        <w:spacing w:after="156"/>
        <w:rPr>
          <w:szCs w:val="21"/>
        </w:rPr>
      </w:pPr>
      <w:r w:rsidRPr="005B23AB">
        <w:rPr>
          <w:szCs w:val="21"/>
        </w:rPr>
        <w:lastRenderedPageBreak/>
        <w:t>[1</w:t>
      </w:r>
      <w:r>
        <w:rPr>
          <w:rFonts w:hint="eastAsia"/>
          <w:szCs w:val="21"/>
        </w:rPr>
        <w:t>8</w:t>
      </w:r>
      <w:r w:rsidRPr="005B23AB">
        <w:rPr>
          <w:szCs w:val="21"/>
        </w:rPr>
        <w:t>] Doak S H, Manshian B, Jenkins G J, et al. In vitro genotoxicity testing strategy for nanomaterials and the adaptation of current OECD guidelines[J]. Mutation Research, 2012, 745(1–2):104-111.</w:t>
      </w:r>
    </w:p>
    <w:p w:rsidR="00DE55A0" w:rsidRDefault="00F94B8E">
      <w:pPr>
        <w:spacing w:after="156"/>
        <w:rPr>
          <w:szCs w:val="21"/>
        </w:rPr>
      </w:pPr>
      <w:r w:rsidRPr="005B23AB">
        <w:rPr>
          <w:szCs w:val="21"/>
        </w:rPr>
        <w:t>[1</w:t>
      </w:r>
      <w:r>
        <w:rPr>
          <w:rFonts w:hint="eastAsia"/>
          <w:szCs w:val="21"/>
        </w:rPr>
        <w:t>9</w:t>
      </w:r>
      <w:r w:rsidRPr="005B23AB">
        <w:rPr>
          <w:szCs w:val="21"/>
        </w:rPr>
        <w:t>] Gosens I, Cassee F R, Zanella M, et al. Organ burden and pulmonary toxicity of nano-sized copper (II) oxide particles after short-term inhalation exposure[J]. Nanotoxicology, 2016, 10(8):1084-1095.</w:t>
      </w:r>
    </w:p>
    <w:p w:rsidR="00DE55A0" w:rsidRDefault="00F94B8E">
      <w:pPr>
        <w:spacing w:after="156"/>
        <w:rPr>
          <w:szCs w:val="21"/>
        </w:rPr>
      </w:pPr>
      <w:bookmarkStart w:id="34" w:name="OLE_LINK19"/>
      <w:bookmarkStart w:id="35" w:name="OLE_LINK20"/>
      <w:r w:rsidRPr="005B23AB">
        <w:rPr>
          <w:szCs w:val="21"/>
        </w:rPr>
        <w:t>[</w:t>
      </w:r>
      <w:r>
        <w:rPr>
          <w:rFonts w:hint="eastAsia"/>
          <w:szCs w:val="21"/>
        </w:rPr>
        <w:t>20</w:t>
      </w:r>
      <w:r w:rsidRPr="005B23AB">
        <w:rPr>
          <w:szCs w:val="21"/>
        </w:rPr>
        <w:t>] ISO/TR 13014:2012 Nanotechnologies -- Guidance on physico-chemical characterization of engineered nanoscale materials for toxicologic assessment [S].</w:t>
      </w:r>
    </w:p>
    <w:p w:rsidR="00DE55A0" w:rsidRDefault="00F94B8E">
      <w:pPr>
        <w:spacing w:after="156"/>
        <w:rPr>
          <w:szCs w:val="21"/>
        </w:rPr>
      </w:pPr>
      <w:r w:rsidRPr="005B23AB">
        <w:rPr>
          <w:szCs w:val="21"/>
        </w:rPr>
        <w:t>[2</w:t>
      </w:r>
      <w:r>
        <w:rPr>
          <w:rFonts w:hint="eastAsia"/>
          <w:szCs w:val="21"/>
        </w:rPr>
        <w:t>1</w:t>
      </w:r>
      <w:r w:rsidRPr="005B23AB">
        <w:rPr>
          <w:szCs w:val="21"/>
        </w:rPr>
        <w:t>] OECD ENV/JM/MONO (2016)2.</w:t>
      </w:r>
      <w:bookmarkStart w:id="36" w:name="OLE_LINK21"/>
      <w:bookmarkStart w:id="37" w:name="OLE_LINK22"/>
      <w:r w:rsidRPr="005B23AB">
        <w:rPr>
          <w:szCs w:val="21"/>
        </w:rPr>
        <w:t xml:space="preserve"> Series on the Safety of Manufactured Nanomaterials No.63</w:t>
      </w:r>
      <w:bookmarkEnd w:id="36"/>
      <w:bookmarkEnd w:id="37"/>
      <w:r w:rsidRPr="005B23AB">
        <w:rPr>
          <w:szCs w:val="21"/>
        </w:rPr>
        <w:t>. Physical-chemical parameters: measurements and methods relevant for the regulation of nanomaterials. http://www.oecd.org/officialdocuments/publicdisplaydocumentpdf/?cote=env/jm/mono(2016)2&amp;doclanguage=en, 2016.1.21/2018.1.10</w:t>
      </w:r>
    </w:p>
    <w:p w:rsidR="00DE55A0" w:rsidRDefault="00F94B8E">
      <w:pPr>
        <w:spacing w:after="156"/>
        <w:rPr>
          <w:szCs w:val="21"/>
        </w:rPr>
      </w:pPr>
      <w:r w:rsidRPr="005B23AB">
        <w:rPr>
          <w:szCs w:val="21"/>
        </w:rPr>
        <w:t>[2</w:t>
      </w:r>
      <w:r>
        <w:rPr>
          <w:rFonts w:hint="eastAsia"/>
          <w:szCs w:val="21"/>
        </w:rPr>
        <w:t>2</w:t>
      </w:r>
      <w:r w:rsidRPr="005B23AB">
        <w:rPr>
          <w:szCs w:val="21"/>
        </w:rPr>
        <w:t>] ISO/TC 229:2005 Nanotechnologies [S].</w:t>
      </w:r>
    </w:p>
    <w:bookmarkEnd w:id="34"/>
    <w:bookmarkEnd w:id="35"/>
    <w:p w:rsidR="00DE55A0" w:rsidRDefault="00F94B8E">
      <w:pPr>
        <w:spacing w:after="156"/>
        <w:rPr>
          <w:szCs w:val="21"/>
        </w:rPr>
      </w:pPr>
      <w:r w:rsidRPr="005B23AB">
        <w:rPr>
          <w:szCs w:val="21"/>
        </w:rPr>
        <w:t>[2</w:t>
      </w:r>
      <w:r>
        <w:rPr>
          <w:rFonts w:hint="eastAsia"/>
          <w:szCs w:val="21"/>
        </w:rPr>
        <w:t>3</w:t>
      </w:r>
      <w:r w:rsidRPr="005B23AB">
        <w:rPr>
          <w:szCs w:val="21"/>
        </w:rPr>
        <w:t>] GB/T 16886.12:2005   Biological evaluation of medical devices-Part 12:Sample preparation and reference materials [S].</w:t>
      </w:r>
    </w:p>
    <w:p w:rsidR="00DE55A0" w:rsidRDefault="00F94B8E">
      <w:pPr>
        <w:spacing w:after="156"/>
        <w:rPr>
          <w:szCs w:val="21"/>
        </w:rPr>
      </w:pPr>
      <w:r w:rsidRPr="005B23AB">
        <w:rPr>
          <w:szCs w:val="21"/>
        </w:rPr>
        <w:t>[2</w:t>
      </w:r>
      <w:r>
        <w:rPr>
          <w:rFonts w:hint="eastAsia"/>
          <w:szCs w:val="21"/>
        </w:rPr>
        <w:t>4</w:t>
      </w:r>
      <w:r w:rsidRPr="005B23AB">
        <w:rPr>
          <w:szCs w:val="21"/>
        </w:rPr>
        <w:t xml:space="preserve">]OECD Guidelines for the Testing of Chemicals </w:t>
      </w:r>
      <w:bookmarkStart w:id="38" w:name="OLE_LINK27"/>
      <w:bookmarkStart w:id="39" w:name="OLE_LINK28"/>
      <w:r w:rsidRPr="005B23AB">
        <w:rPr>
          <w:szCs w:val="21"/>
        </w:rPr>
        <w:t>TG 471</w:t>
      </w:r>
      <w:bookmarkEnd w:id="38"/>
      <w:bookmarkEnd w:id="39"/>
      <w:r w:rsidRPr="005B23AB">
        <w:rPr>
          <w:szCs w:val="21"/>
        </w:rPr>
        <w:t>: Bacterial ReverseMutation Test </w:t>
      </w:r>
      <w:r w:rsidRPr="005B23AB">
        <w:rPr>
          <w:szCs w:val="21"/>
        </w:rPr>
        <w:t>［</w:t>
      </w:r>
      <w:r w:rsidRPr="005B23AB">
        <w:rPr>
          <w:szCs w:val="21"/>
        </w:rPr>
        <w:t>EB/OL</w:t>
      </w:r>
      <w:r w:rsidRPr="005B23AB">
        <w:rPr>
          <w:szCs w:val="21"/>
        </w:rPr>
        <w:t>］</w:t>
      </w:r>
      <w:r w:rsidRPr="005B23AB">
        <w:rPr>
          <w:szCs w:val="21"/>
        </w:rPr>
        <w:t>, 1997</w:t>
      </w:r>
      <w:r w:rsidRPr="005B23AB">
        <w:rPr>
          <w:szCs w:val="21"/>
        </w:rPr>
        <w:t>．</w:t>
      </w:r>
    </w:p>
    <w:p w:rsidR="00DE55A0" w:rsidRDefault="00F94B8E">
      <w:pPr>
        <w:spacing w:after="156"/>
        <w:rPr>
          <w:szCs w:val="21"/>
        </w:rPr>
      </w:pPr>
      <w:r w:rsidRPr="005B23AB">
        <w:rPr>
          <w:szCs w:val="21"/>
        </w:rPr>
        <w:t>[2</w:t>
      </w:r>
      <w:r>
        <w:rPr>
          <w:rFonts w:hint="eastAsia"/>
          <w:szCs w:val="21"/>
        </w:rPr>
        <w:t>5</w:t>
      </w:r>
      <w:r w:rsidRPr="005B23AB">
        <w:rPr>
          <w:szCs w:val="21"/>
        </w:rPr>
        <w:t>] Jomini S, Labille J, Bauda P, et al. Modifications of the bacterial reverse mutation test reveals mutagenicity of TiO(2) nanoparticles and byproducts from a sunscreen TiO(2)-based nanocomposite.[J]. Toxicology Letters, 2012, 215(1):54-61.</w:t>
      </w:r>
    </w:p>
    <w:p w:rsidR="00DE55A0" w:rsidRDefault="00F94B8E">
      <w:pPr>
        <w:spacing w:after="156"/>
        <w:rPr>
          <w:szCs w:val="21"/>
        </w:rPr>
      </w:pPr>
      <w:r w:rsidRPr="005B23AB">
        <w:rPr>
          <w:szCs w:val="21"/>
        </w:rPr>
        <w:t>[2</w:t>
      </w:r>
      <w:r>
        <w:rPr>
          <w:rFonts w:hint="eastAsia"/>
          <w:szCs w:val="21"/>
        </w:rPr>
        <w:t>6</w:t>
      </w:r>
      <w:r w:rsidRPr="005B23AB">
        <w:rPr>
          <w:szCs w:val="21"/>
        </w:rPr>
        <w:t>] OECD Guidelines for the Testing of Chemicals TG 490: In Vitro Mammalian Cell Gene Mutation Tests Using the Thymidine Kinase Gene</w:t>
      </w:r>
      <w:r w:rsidRPr="005B23AB">
        <w:rPr>
          <w:szCs w:val="21"/>
        </w:rPr>
        <w:t>［</w:t>
      </w:r>
      <w:r w:rsidRPr="005B23AB">
        <w:rPr>
          <w:szCs w:val="21"/>
        </w:rPr>
        <w:t>EB/OL</w:t>
      </w:r>
      <w:r w:rsidRPr="005B23AB">
        <w:rPr>
          <w:szCs w:val="21"/>
        </w:rPr>
        <w:t>］</w:t>
      </w:r>
      <w:r w:rsidRPr="005B23AB">
        <w:rPr>
          <w:szCs w:val="21"/>
        </w:rPr>
        <w:t>, 2015</w:t>
      </w:r>
      <w:r w:rsidRPr="005B23AB">
        <w:rPr>
          <w:szCs w:val="21"/>
        </w:rPr>
        <w:t>．</w:t>
      </w:r>
    </w:p>
    <w:p w:rsidR="00DE55A0" w:rsidRDefault="00F94B8E">
      <w:pPr>
        <w:spacing w:after="156"/>
        <w:rPr>
          <w:szCs w:val="21"/>
        </w:rPr>
      </w:pPr>
      <w:r w:rsidRPr="005B23AB">
        <w:rPr>
          <w:szCs w:val="21"/>
        </w:rPr>
        <w:t>[2</w:t>
      </w:r>
      <w:r>
        <w:rPr>
          <w:rFonts w:hint="eastAsia"/>
          <w:szCs w:val="21"/>
        </w:rPr>
        <w:t>7</w:t>
      </w:r>
      <w:r w:rsidRPr="005B23AB">
        <w:rPr>
          <w:szCs w:val="21"/>
        </w:rPr>
        <w:t>] OECD Guidelines for the Testing of Chemicals TG 487: In vitro mammalian cell micronucleus test</w:t>
      </w:r>
      <w:r w:rsidRPr="005B23AB">
        <w:rPr>
          <w:szCs w:val="21"/>
        </w:rPr>
        <w:t>［</w:t>
      </w:r>
      <w:r w:rsidRPr="005B23AB">
        <w:rPr>
          <w:szCs w:val="21"/>
        </w:rPr>
        <w:t>EB/OL</w:t>
      </w:r>
      <w:r w:rsidRPr="005B23AB">
        <w:rPr>
          <w:szCs w:val="21"/>
        </w:rPr>
        <w:t>］</w:t>
      </w:r>
      <w:r w:rsidRPr="005B23AB">
        <w:rPr>
          <w:szCs w:val="21"/>
        </w:rPr>
        <w:t>, 2014</w:t>
      </w:r>
      <w:r w:rsidRPr="005B23AB">
        <w:rPr>
          <w:szCs w:val="21"/>
        </w:rPr>
        <w:t>．</w:t>
      </w:r>
    </w:p>
    <w:p w:rsidR="00DE55A0" w:rsidRDefault="00F94B8E">
      <w:pPr>
        <w:spacing w:after="156"/>
        <w:rPr>
          <w:szCs w:val="21"/>
        </w:rPr>
      </w:pPr>
      <w:r w:rsidRPr="005B23AB">
        <w:rPr>
          <w:szCs w:val="21"/>
        </w:rPr>
        <w:t>[2</w:t>
      </w:r>
      <w:r>
        <w:rPr>
          <w:rFonts w:hint="eastAsia"/>
          <w:szCs w:val="21"/>
        </w:rPr>
        <w:t>8</w:t>
      </w:r>
      <w:r w:rsidRPr="005B23AB">
        <w:rPr>
          <w:szCs w:val="21"/>
        </w:rPr>
        <w:t>] OECD Guidelines for the Testing of Chemicals TG 473: In vitro mammalian chromosomal aberration test</w:t>
      </w:r>
      <w:r w:rsidRPr="005B23AB">
        <w:rPr>
          <w:szCs w:val="21"/>
        </w:rPr>
        <w:t>［</w:t>
      </w:r>
      <w:r w:rsidRPr="005B23AB">
        <w:rPr>
          <w:szCs w:val="21"/>
        </w:rPr>
        <w:t>EB/OL</w:t>
      </w:r>
      <w:r w:rsidRPr="005B23AB">
        <w:rPr>
          <w:szCs w:val="21"/>
        </w:rPr>
        <w:t>］</w:t>
      </w:r>
      <w:r w:rsidRPr="005B23AB">
        <w:rPr>
          <w:szCs w:val="21"/>
        </w:rPr>
        <w:t>, 2014</w:t>
      </w:r>
      <w:r w:rsidRPr="005B23AB">
        <w:rPr>
          <w:szCs w:val="21"/>
        </w:rPr>
        <w:t>．</w:t>
      </w:r>
    </w:p>
    <w:p w:rsidR="00DE55A0" w:rsidRDefault="00F94B8E">
      <w:pPr>
        <w:spacing w:after="156"/>
        <w:rPr>
          <w:szCs w:val="21"/>
        </w:rPr>
      </w:pPr>
      <w:r w:rsidRPr="005B23AB">
        <w:rPr>
          <w:szCs w:val="21"/>
        </w:rPr>
        <w:t>[2</w:t>
      </w:r>
      <w:r>
        <w:rPr>
          <w:rFonts w:hint="eastAsia"/>
          <w:szCs w:val="21"/>
        </w:rPr>
        <w:t>9</w:t>
      </w:r>
      <w:r w:rsidRPr="005B23AB">
        <w:rPr>
          <w:szCs w:val="21"/>
        </w:rPr>
        <w:t xml:space="preserve">] </w:t>
      </w:r>
      <w:bookmarkStart w:id="40" w:name="OLE_LINK29"/>
      <w:r w:rsidRPr="005B23AB">
        <w:rPr>
          <w:szCs w:val="21"/>
        </w:rPr>
        <w:t>OECD Guidelines for the Testing of Chemicals TG 476</w:t>
      </w:r>
      <w:bookmarkEnd w:id="40"/>
      <w:r w:rsidRPr="005B23AB">
        <w:rPr>
          <w:szCs w:val="21"/>
        </w:rPr>
        <w:t>: In Vitro Mammalian Cell Gene Mutation Tests using the Hprt and xprt genes</w:t>
      </w:r>
      <w:r w:rsidRPr="005B23AB">
        <w:rPr>
          <w:szCs w:val="21"/>
        </w:rPr>
        <w:t>［</w:t>
      </w:r>
      <w:r w:rsidRPr="005B23AB">
        <w:rPr>
          <w:szCs w:val="21"/>
        </w:rPr>
        <w:t>EB/OL</w:t>
      </w:r>
      <w:r w:rsidRPr="005B23AB">
        <w:rPr>
          <w:szCs w:val="21"/>
        </w:rPr>
        <w:t>］</w:t>
      </w:r>
      <w:r w:rsidRPr="005B23AB">
        <w:rPr>
          <w:szCs w:val="21"/>
        </w:rPr>
        <w:t>, 1997</w:t>
      </w:r>
    </w:p>
    <w:p w:rsidR="00DE55A0" w:rsidRDefault="00F94B8E">
      <w:pPr>
        <w:spacing w:after="156"/>
        <w:rPr>
          <w:szCs w:val="21"/>
        </w:rPr>
      </w:pPr>
      <w:r>
        <w:rPr>
          <w:rFonts w:hint="eastAsia"/>
          <w:szCs w:val="21"/>
        </w:rPr>
        <w:t>[30]</w:t>
      </w:r>
      <w:r w:rsidRPr="00F94B8E">
        <w:rPr>
          <w:szCs w:val="21"/>
        </w:rPr>
        <w:t xml:space="preserve"> Kimoto T, Horibata K, Miura D, et al. The PIGRET assay, a method for measuring Pig-a gene mutation in reticulocytes, is reliable as a short-term in vivo genotoxicity test: Summary of the MMS/JEMS-collaborative study across 16 laboratories using 24 chemicals.[J]. Mutat Res, 2016, 811:3-15.</w:t>
      </w:r>
    </w:p>
    <w:p w:rsidR="00DE55A0" w:rsidRDefault="00F94B8E">
      <w:pPr>
        <w:spacing w:after="156"/>
        <w:rPr>
          <w:szCs w:val="21"/>
        </w:rPr>
      </w:pPr>
      <w:r w:rsidRPr="005B23AB">
        <w:rPr>
          <w:szCs w:val="21"/>
        </w:rPr>
        <w:t>[31] Møller P, Jensen DM, Wils RS</w:t>
      </w:r>
      <w:r w:rsidRPr="005B23AB">
        <w:rPr>
          <w:szCs w:val="21"/>
        </w:rPr>
        <w:t>，</w:t>
      </w:r>
      <w:r w:rsidRPr="005B23AB">
        <w:rPr>
          <w:szCs w:val="21"/>
        </w:rPr>
        <w:t xml:space="preserve"> et al. Assessment of evidence for nanosized titanium dioxide-generated DNA strand breaks and oxidatively damaged DNA in cells and animal models. Nanotoxicology., 2017, 11(9-10):1237-1256.</w:t>
      </w:r>
    </w:p>
    <w:p w:rsidR="00DE55A0" w:rsidRDefault="00F94B8E">
      <w:pPr>
        <w:spacing w:after="156"/>
        <w:rPr>
          <w:szCs w:val="21"/>
        </w:rPr>
      </w:pPr>
      <w:r w:rsidRPr="005B23AB">
        <w:rPr>
          <w:szCs w:val="21"/>
        </w:rPr>
        <w:t>[3</w:t>
      </w:r>
      <w:r>
        <w:rPr>
          <w:rFonts w:hint="eastAsia"/>
          <w:szCs w:val="21"/>
        </w:rPr>
        <w:t>2</w:t>
      </w:r>
      <w:r w:rsidRPr="005B23AB">
        <w:rPr>
          <w:szCs w:val="21"/>
        </w:rPr>
        <w:t>] Dušinská M, Collins A R. Detection of Oxidized Purines and UV-Induced Photoproducts in DNA of Single Cells, by Inclusion of Lesion-Specific Enzymes in the Comet Assay[J]. Alternatives to Laboratory Animals Atla, 1996, 24(3):405-411.</w:t>
      </w:r>
    </w:p>
    <w:p w:rsidR="00DE55A0" w:rsidRDefault="00F94B8E">
      <w:pPr>
        <w:spacing w:after="156"/>
        <w:rPr>
          <w:szCs w:val="21"/>
        </w:rPr>
      </w:pPr>
      <w:r w:rsidRPr="005B23AB">
        <w:rPr>
          <w:szCs w:val="21"/>
        </w:rPr>
        <w:t>[3</w:t>
      </w:r>
      <w:r>
        <w:rPr>
          <w:rFonts w:hint="eastAsia"/>
          <w:szCs w:val="21"/>
        </w:rPr>
        <w:t>3</w:t>
      </w:r>
      <w:r w:rsidRPr="005B23AB">
        <w:rPr>
          <w:szCs w:val="21"/>
        </w:rPr>
        <w:t>]</w:t>
      </w:r>
      <w:r>
        <w:rPr>
          <w:rFonts w:hint="eastAsia"/>
          <w:szCs w:val="21"/>
        </w:rPr>
        <w:t xml:space="preserve"> </w:t>
      </w:r>
      <w:r w:rsidRPr="005B23AB">
        <w:rPr>
          <w:szCs w:val="21"/>
        </w:rPr>
        <w:t>El Yamani N, Collins A R, Rundénpran E, et al. In vitro genotoxicity testing of four reference metal nanomaterials, titanium dioxide, zinc oxide, cerium oxide and silver: towards reliable hazard assessment[J]. Mutagenesis, 2017, 32(1):117-126.</w:t>
      </w:r>
    </w:p>
    <w:p w:rsidR="00DE55A0" w:rsidRDefault="00F94B8E">
      <w:pPr>
        <w:spacing w:after="156"/>
        <w:rPr>
          <w:szCs w:val="21"/>
        </w:rPr>
      </w:pPr>
      <w:r w:rsidRPr="005B23AB">
        <w:rPr>
          <w:szCs w:val="21"/>
        </w:rPr>
        <w:lastRenderedPageBreak/>
        <w:t>[3</w:t>
      </w:r>
      <w:r>
        <w:rPr>
          <w:rFonts w:hint="eastAsia"/>
          <w:szCs w:val="21"/>
        </w:rPr>
        <w:t>4</w:t>
      </w:r>
      <w:r w:rsidRPr="005B23AB">
        <w:rPr>
          <w:szCs w:val="21"/>
        </w:rPr>
        <w:t>] Ismail I H, Wadhra T I, Hammarsten O. An optimized method for detecting gamma-H2AX in blood cells reveals a significant interindividual variation in the gamma-H2AX response among humans[J]. Nucleic Acids Research, 2007, 35(5):e36.</w:t>
      </w:r>
    </w:p>
    <w:p w:rsidR="00DE55A0" w:rsidRDefault="00F94B8E">
      <w:pPr>
        <w:spacing w:after="156"/>
        <w:rPr>
          <w:szCs w:val="21"/>
        </w:rPr>
      </w:pPr>
      <w:r w:rsidRPr="00F94B8E">
        <w:rPr>
          <w:szCs w:val="21"/>
        </w:rPr>
        <w:t>[</w:t>
      </w:r>
      <w:r w:rsidRPr="00F94B8E">
        <w:rPr>
          <w:rFonts w:hint="eastAsia"/>
          <w:szCs w:val="21"/>
        </w:rPr>
        <w:t>35</w:t>
      </w:r>
      <w:r w:rsidRPr="00F94B8E">
        <w:rPr>
          <w:szCs w:val="21"/>
        </w:rPr>
        <w:t>] Krüger C T, Hofmann M, Hartwig A. The in vitro PIG-A gene mutation assay: mutagenicity testing via flow cytometry based on the glycosylphosphatidylinositol (GPI) status of TK6 cells[J]. Archives of Toxicology, 2015, 89(12):2429-2443.</w:t>
      </w:r>
    </w:p>
    <w:p w:rsidR="00DE55A0" w:rsidRDefault="00F94B8E">
      <w:pPr>
        <w:spacing w:after="156"/>
        <w:rPr>
          <w:szCs w:val="21"/>
        </w:rPr>
      </w:pPr>
      <w:r w:rsidRPr="00F94B8E">
        <w:rPr>
          <w:szCs w:val="21"/>
        </w:rPr>
        <w:t>[</w:t>
      </w:r>
      <w:r w:rsidRPr="00F94B8E">
        <w:rPr>
          <w:rFonts w:hint="eastAsia"/>
          <w:szCs w:val="21"/>
        </w:rPr>
        <w:t>36</w:t>
      </w:r>
      <w:r w:rsidRPr="00F94B8E">
        <w:rPr>
          <w:szCs w:val="21"/>
        </w:rPr>
        <w:t>]</w:t>
      </w:r>
      <w:r>
        <w:rPr>
          <w:rFonts w:hint="eastAsia"/>
          <w:szCs w:val="21"/>
        </w:rPr>
        <w:t xml:space="preserve"> </w:t>
      </w:r>
      <w:hyperlink r:id="rId9" w:history="1">
        <w:r w:rsidRPr="00F94B8E">
          <w:rPr>
            <w:szCs w:val="21"/>
          </w:rPr>
          <w:t>Piberger AL</w:t>
        </w:r>
      </w:hyperlink>
      <w:r w:rsidRPr="00F94B8E">
        <w:rPr>
          <w:szCs w:val="21"/>
        </w:rPr>
        <w:t>, </w:t>
      </w:r>
      <w:hyperlink r:id="rId10" w:history="1">
        <w:r w:rsidRPr="00F94B8E">
          <w:rPr>
            <w:szCs w:val="21"/>
          </w:rPr>
          <w:t>Krüger CT</w:t>
        </w:r>
      </w:hyperlink>
      <w:r w:rsidRPr="00F94B8E">
        <w:rPr>
          <w:szCs w:val="21"/>
        </w:rPr>
        <w:t>, </w:t>
      </w:r>
      <w:hyperlink r:id="rId11" w:history="1">
        <w:r w:rsidRPr="00F94B8E">
          <w:rPr>
            <w:szCs w:val="21"/>
          </w:rPr>
          <w:t>Strauch BM</w:t>
        </w:r>
      </w:hyperlink>
      <w:r w:rsidRPr="00F94B8E">
        <w:rPr>
          <w:szCs w:val="21"/>
        </w:rPr>
        <w:t>, et al. BPDE-induced genotoxicity: relationship between DNA adducts, mutagenicity in the in vitro PIG-A assay, and</w:t>
      </w:r>
      <w:r>
        <w:rPr>
          <w:rFonts w:hint="eastAsia"/>
          <w:szCs w:val="21"/>
        </w:rPr>
        <w:t xml:space="preserve"> </w:t>
      </w:r>
      <w:r w:rsidRPr="00F94B8E">
        <w:rPr>
          <w:szCs w:val="21"/>
        </w:rPr>
        <w:t>the transcriptional response to DNA damage in TK6 cells</w:t>
      </w:r>
      <w:r>
        <w:rPr>
          <w:rFonts w:hint="eastAsia"/>
          <w:szCs w:val="21"/>
        </w:rPr>
        <w:t xml:space="preserve"> </w:t>
      </w:r>
      <w:r w:rsidRPr="00F94B8E">
        <w:rPr>
          <w:szCs w:val="21"/>
        </w:rPr>
        <w:t xml:space="preserve">[J]. </w:t>
      </w:r>
      <w:hyperlink r:id="rId12" w:tooltip="Archives of toxicology." w:history="1">
        <w:r w:rsidRPr="00F94B8E">
          <w:rPr>
            <w:szCs w:val="21"/>
          </w:rPr>
          <w:t>Arch Toxicol.</w:t>
        </w:r>
      </w:hyperlink>
      <w:r w:rsidRPr="00F94B8E">
        <w:rPr>
          <w:szCs w:val="21"/>
        </w:rPr>
        <w:t> 2017. doi: 10.1007/s00204-017-2003-0.</w:t>
      </w:r>
    </w:p>
    <w:p w:rsidR="00DE55A0" w:rsidRDefault="00F94B8E">
      <w:pPr>
        <w:spacing w:after="156"/>
        <w:rPr>
          <w:szCs w:val="21"/>
        </w:rPr>
      </w:pPr>
      <w:r w:rsidRPr="005B23AB">
        <w:rPr>
          <w:szCs w:val="21"/>
        </w:rPr>
        <w:t>[</w:t>
      </w:r>
      <w:r>
        <w:rPr>
          <w:rFonts w:hint="eastAsia"/>
          <w:szCs w:val="21"/>
        </w:rPr>
        <w:t>37</w:t>
      </w:r>
      <w:r w:rsidRPr="005B23AB">
        <w:rPr>
          <w:szCs w:val="21"/>
        </w:rPr>
        <w:t>] OECD Guideline for the Testing of Chemicals TG 474</w:t>
      </w:r>
      <w:r w:rsidRPr="005B23AB">
        <w:rPr>
          <w:szCs w:val="21"/>
        </w:rPr>
        <w:t>，</w:t>
      </w:r>
      <w:r w:rsidRPr="005B23AB">
        <w:rPr>
          <w:szCs w:val="21"/>
        </w:rPr>
        <w:t>Mammalian erythrocyte micronucleus Test</w:t>
      </w:r>
      <w:r w:rsidRPr="005B23AB">
        <w:rPr>
          <w:szCs w:val="21"/>
        </w:rPr>
        <w:t>［</w:t>
      </w:r>
      <w:r w:rsidRPr="005B23AB">
        <w:rPr>
          <w:szCs w:val="21"/>
        </w:rPr>
        <w:t>EB/OL</w:t>
      </w:r>
      <w:r w:rsidRPr="005B23AB">
        <w:rPr>
          <w:szCs w:val="21"/>
        </w:rPr>
        <w:t>］</w:t>
      </w:r>
      <w:r w:rsidRPr="005B23AB">
        <w:rPr>
          <w:szCs w:val="21"/>
        </w:rPr>
        <w:t>,2014.</w:t>
      </w:r>
    </w:p>
    <w:p w:rsidR="00DE55A0" w:rsidRDefault="00F94B8E">
      <w:pPr>
        <w:spacing w:after="156"/>
        <w:rPr>
          <w:szCs w:val="21"/>
        </w:rPr>
      </w:pPr>
      <w:r w:rsidRPr="005B23AB">
        <w:rPr>
          <w:szCs w:val="21"/>
        </w:rPr>
        <w:t>[3</w:t>
      </w:r>
      <w:r>
        <w:rPr>
          <w:rFonts w:hint="eastAsia"/>
          <w:szCs w:val="21"/>
        </w:rPr>
        <w:t>8</w:t>
      </w:r>
      <w:r w:rsidRPr="005B23AB">
        <w:rPr>
          <w:szCs w:val="21"/>
        </w:rPr>
        <w:t>] OECD Guideline for the Testing of Chemicals TG 475</w:t>
      </w:r>
      <w:r w:rsidRPr="005B23AB">
        <w:rPr>
          <w:szCs w:val="21"/>
        </w:rPr>
        <w:t>，</w:t>
      </w:r>
      <w:r w:rsidRPr="005B23AB">
        <w:rPr>
          <w:szCs w:val="21"/>
        </w:rPr>
        <w:t>Mammalian bone marrow chromosomal aberration test</w:t>
      </w:r>
      <w:r w:rsidRPr="005B23AB">
        <w:rPr>
          <w:szCs w:val="21"/>
        </w:rPr>
        <w:t>［</w:t>
      </w:r>
      <w:r w:rsidRPr="005B23AB">
        <w:rPr>
          <w:szCs w:val="21"/>
        </w:rPr>
        <w:t>EB/OL</w:t>
      </w:r>
      <w:r w:rsidRPr="005B23AB">
        <w:rPr>
          <w:szCs w:val="21"/>
        </w:rPr>
        <w:t>］</w:t>
      </w:r>
      <w:r w:rsidRPr="005B23AB">
        <w:rPr>
          <w:szCs w:val="21"/>
        </w:rPr>
        <w:t>,2014.</w:t>
      </w:r>
    </w:p>
    <w:p w:rsidR="00DE55A0" w:rsidRDefault="00F94B8E">
      <w:pPr>
        <w:spacing w:after="156"/>
        <w:rPr>
          <w:szCs w:val="21"/>
        </w:rPr>
      </w:pPr>
      <w:r w:rsidRPr="005B23AB">
        <w:rPr>
          <w:szCs w:val="21"/>
        </w:rPr>
        <w:t>[</w:t>
      </w:r>
      <w:r>
        <w:rPr>
          <w:rFonts w:hint="eastAsia"/>
          <w:szCs w:val="21"/>
        </w:rPr>
        <w:t>39</w:t>
      </w:r>
      <w:r w:rsidRPr="005B23AB">
        <w:rPr>
          <w:szCs w:val="21"/>
        </w:rPr>
        <w:t>] OECD Guideline for the Testing of Chemicals TG 489</w:t>
      </w:r>
      <w:r w:rsidRPr="005B23AB">
        <w:rPr>
          <w:szCs w:val="21"/>
        </w:rPr>
        <w:t>，</w:t>
      </w:r>
      <w:r w:rsidRPr="005B23AB">
        <w:rPr>
          <w:szCs w:val="21"/>
        </w:rPr>
        <w:t>In vivo mammalian alkaline comet assay</w:t>
      </w:r>
      <w:r w:rsidRPr="005B23AB">
        <w:rPr>
          <w:szCs w:val="21"/>
        </w:rPr>
        <w:t>［</w:t>
      </w:r>
      <w:r w:rsidRPr="005B23AB">
        <w:rPr>
          <w:szCs w:val="21"/>
        </w:rPr>
        <w:t>EB/OL</w:t>
      </w:r>
      <w:r w:rsidRPr="005B23AB">
        <w:rPr>
          <w:szCs w:val="21"/>
        </w:rPr>
        <w:t>］</w:t>
      </w:r>
      <w:r w:rsidRPr="005B23AB">
        <w:rPr>
          <w:szCs w:val="21"/>
        </w:rPr>
        <w:t>,2014.</w:t>
      </w:r>
    </w:p>
    <w:p w:rsidR="00DE55A0" w:rsidRDefault="00F94B8E" w:rsidP="00253C98">
      <w:pPr>
        <w:spacing w:after="156"/>
        <w:rPr>
          <w:color w:val="000000"/>
          <w:szCs w:val="21"/>
        </w:rPr>
      </w:pPr>
      <w:r w:rsidRPr="005B23AB">
        <w:rPr>
          <w:szCs w:val="21"/>
        </w:rPr>
        <w:t>[</w:t>
      </w:r>
      <w:r>
        <w:rPr>
          <w:rFonts w:hint="eastAsia"/>
          <w:szCs w:val="21"/>
        </w:rPr>
        <w:t>40</w:t>
      </w:r>
      <w:r w:rsidRPr="005B23AB">
        <w:rPr>
          <w:szCs w:val="21"/>
        </w:rPr>
        <w:t>] OECD Guideline for the Testing of Chemicals TG 486</w:t>
      </w:r>
      <w:r w:rsidRPr="005B23AB">
        <w:rPr>
          <w:szCs w:val="21"/>
        </w:rPr>
        <w:t>，</w:t>
      </w:r>
      <w:r w:rsidRPr="005B23AB">
        <w:rPr>
          <w:szCs w:val="21"/>
        </w:rPr>
        <w:t>In vivo mammalian alkaline comet assay</w:t>
      </w:r>
      <w:r w:rsidRPr="005B23AB">
        <w:rPr>
          <w:szCs w:val="21"/>
        </w:rPr>
        <w:t>［</w:t>
      </w:r>
      <w:r w:rsidRPr="005B23AB">
        <w:rPr>
          <w:szCs w:val="21"/>
        </w:rPr>
        <w:t>EB/OL</w:t>
      </w:r>
      <w:r w:rsidRPr="005B23AB">
        <w:rPr>
          <w:szCs w:val="21"/>
        </w:rPr>
        <w:t>］</w:t>
      </w:r>
      <w:r w:rsidRPr="005B23AB">
        <w:rPr>
          <w:szCs w:val="21"/>
        </w:rPr>
        <w:t>,2014.</w:t>
      </w:r>
    </w:p>
    <w:p w:rsidR="00DE55A0" w:rsidRDefault="00DE55A0">
      <w:pPr>
        <w:pStyle w:val="affffffb"/>
        <w:autoSpaceDE w:val="0"/>
        <w:autoSpaceDN w:val="0"/>
        <w:adjustRightInd w:val="0"/>
        <w:spacing w:after="156"/>
        <w:ind w:left="200" w:firstLineChars="202" w:firstLine="424"/>
        <w:rPr>
          <w:rFonts w:ascii="Times New Roman" w:hAnsi="Times New Roman"/>
          <w:color w:val="000000"/>
          <w:szCs w:val="21"/>
        </w:rPr>
      </w:pPr>
    </w:p>
    <w:p w:rsidR="00B670A0" w:rsidRDefault="00326B60">
      <w:pPr>
        <w:pStyle w:val="affffffb"/>
        <w:autoSpaceDE w:val="0"/>
        <w:autoSpaceDN w:val="0"/>
        <w:adjustRightInd w:val="0"/>
        <w:spacing w:after="156"/>
        <w:ind w:left="200" w:firstLineChars="202" w:firstLine="424"/>
        <w:rPr>
          <w:rFonts w:ascii="Times New Roman" w:hAnsi="Times New Roman"/>
          <w:color w:val="000000"/>
          <w:szCs w:val="21"/>
        </w:rPr>
      </w:pPr>
      <w:r>
        <w:rPr>
          <w:rFonts w:ascii="Times New Roman" w:hAnsi="Times New Roman"/>
          <w:noProof/>
          <w:color w:val="000000"/>
          <w:szCs w:val="21"/>
        </w:rPr>
        <w:pict>
          <v:line id="_x0000_s1031" style="position:absolute;left:0;text-align:left;z-index:251661824" from="184.5pt,4.2pt" to="268.65pt,4.25pt" o:preferrelative="t" strokeweight="1pt">
            <v:stroke miterlimit="2"/>
          </v:line>
        </w:pict>
      </w:r>
    </w:p>
    <w:sectPr w:rsidR="00B670A0" w:rsidSect="00825096">
      <w:headerReference w:type="even" r:id="rId13"/>
      <w:headerReference w:type="default" r:id="rId14"/>
      <w:footerReference w:type="even" r:id="rId15"/>
      <w:footerReference w:type="default" r:id="rId16"/>
      <w:headerReference w:type="first" r:id="rId17"/>
      <w:footerReference w:type="first" r:id="rId18"/>
      <w:pgSz w:w="11906" w:h="16838" w:code="9"/>
      <w:pgMar w:top="1069" w:right="1134" w:bottom="1134" w:left="1701" w:header="851" w:footer="1134" w:gutter="0"/>
      <w:pgNumType w:start="1"/>
      <w:cols w:space="425"/>
      <w:formProt w:val="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02AE8F" w15:done="0"/>
  <w15:commentEx w15:paraId="2E044C13" w15:done="0"/>
  <w15:commentEx w15:paraId="75E7382F" w15:done="0"/>
  <w15:commentEx w15:paraId="4263679F" w15:done="0"/>
  <w15:commentEx w15:paraId="7A8B2509" w15:done="0"/>
  <w15:commentEx w15:paraId="4718C826" w15:done="0"/>
  <w15:commentEx w15:paraId="08870845" w15:done="0"/>
  <w15:commentEx w15:paraId="3F5501AE" w15:done="0"/>
  <w15:commentEx w15:paraId="3B2E360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9E4" w:rsidRDefault="009C69E4" w:rsidP="00D73CBD">
      <w:pPr>
        <w:spacing w:after="120"/>
      </w:pPr>
      <w:r>
        <w:separator/>
      </w:r>
    </w:p>
  </w:endnote>
  <w:endnote w:type="continuationSeparator" w:id="0">
    <w:p w:rsidR="009C69E4" w:rsidRDefault="009C69E4" w:rsidP="00D73CBD">
      <w:pPr>
        <w:spacing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altName w:val="微软雅黑"/>
    <w:charset w:val="86"/>
    <w:family w:val="script"/>
    <w:pitch w:val="fixed"/>
    <w:sig w:usb0="00000000" w:usb1="080E0000" w:usb2="00000010" w:usb3="00000000" w:csb0="00040000" w:csb1="00000000"/>
  </w:font>
  <w:font w:name="仿宋_GB2312">
    <w:altName w:val="SimSun-ExtB"/>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2BB" w:rsidRDefault="003D02BB">
    <w:pPr>
      <w:pStyle w:val="affb"/>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AD" w:rsidRDefault="00326B60" w:rsidP="00D73CBD">
    <w:pPr>
      <w:pStyle w:val="aff6"/>
      <w:spacing w:after="120"/>
    </w:pPr>
    <w:r>
      <w:fldChar w:fldCharType="begin"/>
    </w:r>
    <w:r w:rsidR="00121FAD">
      <w:instrText xml:space="preserve"> PAGE  \* MERGEFORMAT </w:instrText>
    </w:r>
    <w:r>
      <w:fldChar w:fldCharType="separate"/>
    </w:r>
    <w:r w:rsidR="001E11E4">
      <w:rPr>
        <w:noProof/>
      </w:rPr>
      <w:t>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2BB" w:rsidRDefault="003D02BB">
    <w:pPr>
      <w:pStyle w:val="affb"/>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9E4" w:rsidRDefault="009C69E4" w:rsidP="008C5ACE">
      <w:pPr>
        <w:spacing w:after="120"/>
      </w:pPr>
      <w:r>
        <w:separator/>
      </w:r>
    </w:p>
  </w:footnote>
  <w:footnote w:type="continuationSeparator" w:id="0">
    <w:p w:rsidR="009C69E4" w:rsidRDefault="009C69E4" w:rsidP="00D73CBD">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AD" w:rsidRDefault="00121FAD" w:rsidP="00D73CBD">
    <w:pPr>
      <w:pStyle w:val="affc"/>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B0" w:rsidRDefault="00E04CB0">
    <w:pPr>
      <w:pStyle w:val="affc"/>
      <w:spacing w:after="120"/>
      <w:jc w:val="center"/>
      <w:rPr>
        <w:sz w:val="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AD" w:rsidRDefault="00121FAD" w:rsidP="00D73CBD">
    <w:pPr>
      <w:pStyle w:val="affc"/>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472"/>
    <w:multiLevelType w:val="hybridMultilevel"/>
    <w:tmpl w:val="3DBE3522"/>
    <w:lvl w:ilvl="0" w:tplc="2070CCCC">
      <w:start w:val="3"/>
      <w:numFmt w:val="japaneseCounting"/>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D983844"/>
    <w:multiLevelType w:val="multilevel"/>
    <w:tmpl w:val="E54AD500"/>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nsid w:val="1A0321F6"/>
    <w:multiLevelType w:val="hybridMultilevel"/>
    <w:tmpl w:val="A2D41CE2"/>
    <w:lvl w:ilvl="0" w:tplc="DB0E60E2">
      <w:numFmt w:val="bullet"/>
      <w:lvlText w:val="□"/>
      <w:lvlJc w:val="left"/>
      <w:pPr>
        <w:ind w:left="360" w:hanging="360"/>
      </w:pPr>
      <w:rPr>
        <w:rFonts w:ascii="宋体" w:eastAsia="宋体" w:hAnsi="宋体" w:cs="Times New Roman" w:hint="eastAsia"/>
      </w:rPr>
    </w:lvl>
    <w:lvl w:ilvl="1" w:tplc="1B107962" w:tentative="1">
      <w:start w:val="1"/>
      <w:numFmt w:val="bullet"/>
      <w:lvlText w:val=""/>
      <w:lvlJc w:val="left"/>
      <w:pPr>
        <w:ind w:left="840" w:hanging="420"/>
      </w:pPr>
      <w:rPr>
        <w:rFonts w:ascii="Wingdings" w:hAnsi="Wingdings" w:hint="default"/>
      </w:rPr>
    </w:lvl>
    <w:lvl w:ilvl="2" w:tplc="0F60596E" w:tentative="1">
      <w:start w:val="1"/>
      <w:numFmt w:val="bullet"/>
      <w:lvlText w:val=""/>
      <w:lvlJc w:val="left"/>
      <w:pPr>
        <w:ind w:left="1260" w:hanging="420"/>
      </w:pPr>
      <w:rPr>
        <w:rFonts w:ascii="Wingdings" w:hAnsi="Wingdings" w:hint="default"/>
      </w:rPr>
    </w:lvl>
    <w:lvl w:ilvl="3" w:tplc="2A5C4F0A" w:tentative="1">
      <w:start w:val="1"/>
      <w:numFmt w:val="bullet"/>
      <w:lvlText w:val=""/>
      <w:lvlJc w:val="left"/>
      <w:pPr>
        <w:ind w:left="1680" w:hanging="420"/>
      </w:pPr>
      <w:rPr>
        <w:rFonts w:ascii="Wingdings" w:hAnsi="Wingdings" w:hint="default"/>
      </w:rPr>
    </w:lvl>
    <w:lvl w:ilvl="4" w:tplc="C98A3CB8" w:tentative="1">
      <w:start w:val="1"/>
      <w:numFmt w:val="bullet"/>
      <w:lvlText w:val=""/>
      <w:lvlJc w:val="left"/>
      <w:pPr>
        <w:ind w:left="2100" w:hanging="420"/>
      </w:pPr>
      <w:rPr>
        <w:rFonts w:ascii="Wingdings" w:hAnsi="Wingdings" w:hint="default"/>
      </w:rPr>
    </w:lvl>
    <w:lvl w:ilvl="5" w:tplc="C8DE62B8" w:tentative="1">
      <w:start w:val="1"/>
      <w:numFmt w:val="bullet"/>
      <w:lvlText w:val=""/>
      <w:lvlJc w:val="left"/>
      <w:pPr>
        <w:ind w:left="2520" w:hanging="420"/>
      </w:pPr>
      <w:rPr>
        <w:rFonts w:ascii="Wingdings" w:hAnsi="Wingdings" w:hint="default"/>
      </w:rPr>
    </w:lvl>
    <w:lvl w:ilvl="6" w:tplc="9954B34C" w:tentative="1">
      <w:start w:val="1"/>
      <w:numFmt w:val="bullet"/>
      <w:lvlText w:val=""/>
      <w:lvlJc w:val="left"/>
      <w:pPr>
        <w:ind w:left="2940" w:hanging="420"/>
      </w:pPr>
      <w:rPr>
        <w:rFonts w:ascii="Wingdings" w:hAnsi="Wingdings" w:hint="default"/>
      </w:rPr>
    </w:lvl>
    <w:lvl w:ilvl="7" w:tplc="09F698D6" w:tentative="1">
      <w:start w:val="1"/>
      <w:numFmt w:val="bullet"/>
      <w:lvlText w:val=""/>
      <w:lvlJc w:val="left"/>
      <w:pPr>
        <w:ind w:left="3360" w:hanging="420"/>
      </w:pPr>
      <w:rPr>
        <w:rFonts w:ascii="Wingdings" w:hAnsi="Wingdings" w:hint="default"/>
      </w:rPr>
    </w:lvl>
    <w:lvl w:ilvl="8" w:tplc="F7340EA4" w:tentative="1">
      <w:start w:val="1"/>
      <w:numFmt w:val="bullet"/>
      <w:lvlText w:val=""/>
      <w:lvlJc w:val="left"/>
      <w:pPr>
        <w:ind w:left="3780" w:hanging="420"/>
      </w:pPr>
      <w:rPr>
        <w:rFonts w:ascii="Wingdings" w:hAnsi="Wingdings" w:hint="default"/>
      </w:rPr>
    </w:lvl>
  </w:abstractNum>
  <w:abstractNum w:abstractNumId="7">
    <w:nsid w:val="1DF75597"/>
    <w:multiLevelType w:val="multilevel"/>
    <w:tmpl w:val="8A3C8A30"/>
    <w:lvl w:ilvl="0">
      <w:start w:val="4"/>
      <w:numFmt w:val="decimal"/>
      <w:lvlText w:val="%1"/>
      <w:lvlJc w:val="left"/>
      <w:pPr>
        <w:ind w:left="480" w:hanging="480"/>
      </w:pPr>
      <w:rPr>
        <w:rFonts w:hint="default"/>
      </w:rPr>
    </w:lvl>
    <w:lvl w:ilvl="1">
      <w:start w:val="3"/>
      <w:numFmt w:val="decimal"/>
      <w:lvlText w:val="%1.%2"/>
      <w:lvlJc w:val="left"/>
      <w:pPr>
        <w:ind w:left="690" w:hanging="48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993"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22827D5B"/>
    <w:multiLevelType w:val="multilevel"/>
    <w:tmpl w:val="076E676C"/>
    <w:lvl w:ilvl="0">
      <w:start w:val="1"/>
      <w:numFmt w:val="none"/>
      <w:pStyle w:val="a9"/>
      <w:suff w:val="nothing"/>
      <w:lvlText w:val="%1注："/>
      <w:lvlJc w:val="left"/>
      <w:pPr>
        <w:ind w:left="3341" w:hanging="363"/>
      </w:pPr>
      <w:rPr>
        <w:rFonts w:ascii="黑体" w:eastAsia="黑体" w:hAnsi="Times New Roman" w:hint="eastAsia"/>
        <w:b w:val="0"/>
        <w:i w:val="0"/>
        <w:sz w:val="18"/>
        <w:lang w:val="en-US"/>
      </w:rPr>
    </w:lvl>
    <w:lvl w:ilvl="1">
      <w:start w:val="1"/>
      <w:numFmt w:val="lowerLetter"/>
      <w:lvlText w:val="%2)"/>
      <w:lvlJc w:val="left"/>
      <w:pPr>
        <w:tabs>
          <w:tab w:val="num" w:pos="1203"/>
        </w:tabs>
        <w:ind w:left="789" w:hanging="363"/>
      </w:pPr>
      <w:rPr>
        <w:rFonts w:hint="eastAsia"/>
      </w:rPr>
    </w:lvl>
    <w:lvl w:ilvl="2">
      <w:start w:val="1"/>
      <w:numFmt w:val="lowerRoman"/>
      <w:lvlText w:val="%3."/>
      <w:lvlJc w:val="right"/>
      <w:pPr>
        <w:tabs>
          <w:tab w:val="num" w:pos="1203"/>
        </w:tabs>
        <w:ind w:left="789" w:hanging="363"/>
      </w:pPr>
      <w:rPr>
        <w:rFonts w:hint="eastAsia"/>
      </w:rPr>
    </w:lvl>
    <w:lvl w:ilvl="3">
      <w:start w:val="1"/>
      <w:numFmt w:val="decimal"/>
      <w:lvlText w:val="%4."/>
      <w:lvlJc w:val="left"/>
      <w:pPr>
        <w:tabs>
          <w:tab w:val="num" w:pos="1203"/>
        </w:tabs>
        <w:ind w:left="789" w:hanging="363"/>
      </w:pPr>
      <w:rPr>
        <w:rFonts w:hint="eastAsia"/>
      </w:rPr>
    </w:lvl>
    <w:lvl w:ilvl="4">
      <w:start w:val="1"/>
      <w:numFmt w:val="lowerLetter"/>
      <w:lvlText w:val="%5)"/>
      <w:lvlJc w:val="left"/>
      <w:pPr>
        <w:tabs>
          <w:tab w:val="num" w:pos="1203"/>
        </w:tabs>
        <w:ind w:left="789" w:hanging="363"/>
      </w:pPr>
      <w:rPr>
        <w:rFonts w:hint="eastAsia"/>
      </w:rPr>
    </w:lvl>
    <w:lvl w:ilvl="5">
      <w:start w:val="1"/>
      <w:numFmt w:val="lowerRoman"/>
      <w:lvlText w:val="%6."/>
      <w:lvlJc w:val="right"/>
      <w:pPr>
        <w:tabs>
          <w:tab w:val="num" w:pos="1203"/>
        </w:tabs>
        <w:ind w:left="789" w:hanging="363"/>
      </w:pPr>
      <w:rPr>
        <w:rFonts w:hint="eastAsia"/>
      </w:rPr>
    </w:lvl>
    <w:lvl w:ilvl="6">
      <w:start w:val="1"/>
      <w:numFmt w:val="decimal"/>
      <w:lvlText w:val="%7."/>
      <w:lvlJc w:val="left"/>
      <w:pPr>
        <w:tabs>
          <w:tab w:val="num" w:pos="1203"/>
        </w:tabs>
        <w:ind w:left="789" w:hanging="363"/>
      </w:pPr>
      <w:rPr>
        <w:rFonts w:hint="eastAsia"/>
      </w:rPr>
    </w:lvl>
    <w:lvl w:ilvl="7">
      <w:start w:val="1"/>
      <w:numFmt w:val="lowerLetter"/>
      <w:lvlText w:val="%8)"/>
      <w:lvlJc w:val="left"/>
      <w:pPr>
        <w:tabs>
          <w:tab w:val="num" w:pos="1203"/>
        </w:tabs>
        <w:ind w:left="789" w:hanging="363"/>
      </w:pPr>
      <w:rPr>
        <w:rFonts w:hint="eastAsia"/>
      </w:rPr>
    </w:lvl>
    <w:lvl w:ilvl="8">
      <w:start w:val="1"/>
      <w:numFmt w:val="lowerRoman"/>
      <w:lvlText w:val="%9."/>
      <w:lvlJc w:val="right"/>
      <w:pPr>
        <w:tabs>
          <w:tab w:val="num" w:pos="1203"/>
        </w:tabs>
        <w:ind w:left="789" w:hanging="363"/>
      </w:pPr>
      <w:rPr>
        <w:rFonts w:hint="eastAsia"/>
      </w:rPr>
    </w:lvl>
  </w:abstractNum>
  <w:abstractNum w:abstractNumId="10">
    <w:nsid w:val="28B02F2B"/>
    <w:multiLevelType w:val="multilevel"/>
    <w:tmpl w:val="99F24DBE"/>
    <w:lvl w:ilvl="0">
      <w:start w:val="4"/>
      <w:numFmt w:val="decimal"/>
      <w:lvlText w:val="%1"/>
      <w:lvlJc w:val="left"/>
      <w:pPr>
        <w:ind w:left="480" w:hanging="480"/>
      </w:pPr>
      <w:rPr>
        <w:rFonts w:hint="default"/>
      </w:rPr>
    </w:lvl>
    <w:lvl w:ilvl="1">
      <w:start w:val="3"/>
      <w:numFmt w:val="decimal"/>
      <w:lvlText w:val="%1.%2"/>
      <w:lvlJc w:val="left"/>
      <w:pPr>
        <w:ind w:left="690" w:hanging="48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1">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2">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03B0AA5"/>
    <w:multiLevelType w:val="hybridMultilevel"/>
    <w:tmpl w:val="88D61D64"/>
    <w:lvl w:ilvl="0" w:tplc="E69EC2AA">
      <w:start w:val="1"/>
      <w:numFmt w:val="decimal"/>
      <w:suff w:val="nothing"/>
      <w:lvlText w:val="[%1] "/>
      <w:lvlJc w:val="left"/>
      <w:pPr>
        <w:ind w:left="-58" w:firstLine="200"/>
      </w:pPr>
      <w:rPr>
        <w:rFonts w:hint="default"/>
        <w:b w:val="0"/>
      </w:rPr>
    </w:lvl>
    <w:lvl w:ilvl="1" w:tplc="83109BBC" w:tentative="1">
      <w:start w:val="1"/>
      <w:numFmt w:val="lowerLetter"/>
      <w:lvlText w:val="%2)"/>
      <w:lvlJc w:val="left"/>
      <w:pPr>
        <w:ind w:left="1050" w:hanging="420"/>
      </w:pPr>
    </w:lvl>
    <w:lvl w:ilvl="2" w:tplc="F1DC1012" w:tentative="1">
      <w:start w:val="1"/>
      <w:numFmt w:val="lowerRoman"/>
      <w:lvlText w:val="%3."/>
      <w:lvlJc w:val="right"/>
      <w:pPr>
        <w:ind w:left="1470" w:hanging="420"/>
      </w:pPr>
    </w:lvl>
    <w:lvl w:ilvl="3" w:tplc="CCC2CC28" w:tentative="1">
      <w:start w:val="1"/>
      <w:numFmt w:val="decimal"/>
      <w:lvlText w:val="%4."/>
      <w:lvlJc w:val="left"/>
      <w:pPr>
        <w:ind w:left="1890" w:hanging="420"/>
      </w:pPr>
    </w:lvl>
    <w:lvl w:ilvl="4" w:tplc="B7CC9D0E" w:tentative="1">
      <w:start w:val="1"/>
      <w:numFmt w:val="lowerLetter"/>
      <w:lvlText w:val="%5)"/>
      <w:lvlJc w:val="left"/>
      <w:pPr>
        <w:ind w:left="2310" w:hanging="420"/>
      </w:pPr>
    </w:lvl>
    <w:lvl w:ilvl="5" w:tplc="AA8C27D0" w:tentative="1">
      <w:start w:val="1"/>
      <w:numFmt w:val="lowerRoman"/>
      <w:lvlText w:val="%6."/>
      <w:lvlJc w:val="right"/>
      <w:pPr>
        <w:ind w:left="2730" w:hanging="420"/>
      </w:pPr>
    </w:lvl>
    <w:lvl w:ilvl="6" w:tplc="D7F0A348" w:tentative="1">
      <w:start w:val="1"/>
      <w:numFmt w:val="decimal"/>
      <w:lvlText w:val="%7."/>
      <w:lvlJc w:val="left"/>
      <w:pPr>
        <w:ind w:left="3150" w:hanging="420"/>
      </w:pPr>
    </w:lvl>
    <w:lvl w:ilvl="7" w:tplc="9EE65F84" w:tentative="1">
      <w:start w:val="1"/>
      <w:numFmt w:val="lowerLetter"/>
      <w:lvlText w:val="%8)"/>
      <w:lvlJc w:val="left"/>
      <w:pPr>
        <w:ind w:left="3570" w:hanging="420"/>
      </w:pPr>
    </w:lvl>
    <w:lvl w:ilvl="8" w:tplc="E8CEA8D6" w:tentative="1">
      <w:start w:val="1"/>
      <w:numFmt w:val="lowerRoman"/>
      <w:lvlText w:val="%9."/>
      <w:lvlJc w:val="right"/>
      <w:pPr>
        <w:ind w:left="3990" w:hanging="420"/>
      </w:pPr>
    </w:lvl>
  </w:abstractNum>
  <w:abstractNum w:abstractNumId="14">
    <w:nsid w:val="3B171C28"/>
    <w:multiLevelType w:val="hybridMultilevel"/>
    <w:tmpl w:val="A15A6628"/>
    <w:lvl w:ilvl="0" w:tplc="B9E07B66">
      <w:start w:val="1"/>
      <w:numFmt w:val="bullet"/>
      <w:lvlText w:val="•"/>
      <w:lvlJc w:val="left"/>
      <w:pPr>
        <w:ind w:left="420" w:hanging="420"/>
      </w:pPr>
      <w:rPr>
        <w:rFonts w:ascii="宋体" w:eastAsia="宋体" w:hAnsi="宋体" w:hint="eastAsia"/>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15">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6">
    <w:nsid w:val="40AA6DDA"/>
    <w:multiLevelType w:val="multilevel"/>
    <w:tmpl w:val="B0B6A220"/>
    <w:lvl w:ilvl="0">
      <w:start w:val="1"/>
      <w:numFmt w:val="decimal"/>
      <w:lvlRestart w:val="0"/>
      <w:pStyle w:val="af0"/>
      <w:suff w:val="nothing"/>
      <w:lvlText w:val="注%1："/>
      <w:lvlJc w:val="left"/>
      <w:pPr>
        <w:ind w:left="1016" w:hanging="448"/>
      </w:pPr>
      <w:rPr>
        <w:rFonts w:ascii="黑体" w:eastAsia="黑体" w:hint="eastAsia"/>
        <w:b w:val="0"/>
        <w:i w:val="0"/>
        <w:sz w:val="18"/>
        <w:szCs w:val="18"/>
        <w:vertAlign w:val="baseline"/>
        <w:lang w:val="en-US"/>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7">
    <w:nsid w:val="44C50F90"/>
    <w:multiLevelType w:val="multilevel"/>
    <w:tmpl w:val="ED0C9B78"/>
    <w:lvl w:ilvl="0">
      <w:start w:val="1"/>
      <w:numFmt w:val="lowerLetter"/>
      <w:pStyle w:val="af1"/>
      <w:lvlText w:val="%1)"/>
      <w:lvlJc w:val="left"/>
      <w:pPr>
        <w:tabs>
          <w:tab w:val="num" w:pos="840"/>
        </w:tabs>
        <w:ind w:left="839" w:hanging="419"/>
      </w:pPr>
      <w:rPr>
        <w:rFonts w:ascii="宋体" w:eastAsia="宋体"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47E90522"/>
    <w:multiLevelType w:val="hybridMultilevel"/>
    <w:tmpl w:val="E0A230BC"/>
    <w:lvl w:ilvl="0" w:tplc="5E7C5172">
      <w:start w:val="1"/>
      <w:numFmt w:val="lowerLetter"/>
      <w:lvlText w:val="%1."/>
      <w:lvlJc w:val="left"/>
      <w:pPr>
        <w:ind w:left="360" w:hanging="36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CF575B"/>
    <w:multiLevelType w:val="hybridMultilevel"/>
    <w:tmpl w:val="D3A29CAC"/>
    <w:lvl w:ilvl="0" w:tplc="2FD0A3A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B733A5F"/>
    <w:multiLevelType w:val="multilevel"/>
    <w:tmpl w:val="36B40DB4"/>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1">
    <w:nsid w:val="4BBE6FD2"/>
    <w:multiLevelType w:val="multilevel"/>
    <w:tmpl w:val="B898302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4DCD7EDE"/>
    <w:multiLevelType w:val="hybridMultilevel"/>
    <w:tmpl w:val="0FBAD75C"/>
    <w:lvl w:ilvl="0" w:tplc="C10451D4">
      <w:start w:val="1"/>
      <w:numFmt w:val="decimal"/>
      <w:lvlText w:val="%1."/>
      <w:lvlJc w:val="left"/>
      <w:pPr>
        <w:ind w:left="360" w:hanging="360"/>
      </w:pPr>
      <w:rPr>
        <w:rFonts w:hint="default"/>
      </w:rPr>
    </w:lvl>
    <w:lvl w:ilvl="1" w:tplc="B0E022C8" w:tentative="1">
      <w:start w:val="1"/>
      <w:numFmt w:val="lowerLetter"/>
      <w:lvlText w:val="%2)"/>
      <w:lvlJc w:val="left"/>
      <w:pPr>
        <w:ind w:left="840" w:hanging="420"/>
      </w:pPr>
    </w:lvl>
    <w:lvl w:ilvl="2" w:tplc="DF6837D2" w:tentative="1">
      <w:start w:val="1"/>
      <w:numFmt w:val="lowerRoman"/>
      <w:lvlText w:val="%3."/>
      <w:lvlJc w:val="right"/>
      <w:pPr>
        <w:ind w:left="1260" w:hanging="420"/>
      </w:pPr>
    </w:lvl>
    <w:lvl w:ilvl="3" w:tplc="FEC8CAEA" w:tentative="1">
      <w:start w:val="1"/>
      <w:numFmt w:val="decimal"/>
      <w:lvlText w:val="%4."/>
      <w:lvlJc w:val="left"/>
      <w:pPr>
        <w:ind w:left="1680" w:hanging="420"/>
      </w:pPr>
    </w:lvl>
    <w:lvl w:ilvl="4" w:tplc="F9560D7C" w:tentative="1">
      <w:start w:val="1"/>
      <w:numFmt w:val="lowerLetter"/>
      <w:lvlText w:val="%5)"/>
      <w:lvlJc w:val="left"/>
      <w:pPr>
        <w:ind w:left="2100" w:hanging="420"/>
      </w:pPr>
    </w:lvl>
    <w:lvl w:ilvl="5" w:tplc="AB06AF96" w:tentative="1">
      <w:start w:val="1"/>
      <w:numFmt w:val="lowerRoman"/>
      <w:lvlText w:val="%6."/>
      <w:lvlJc w:val="right"/>
      <w:pPr>
        <w:ind w:left="2520" w:hanging="420"/>
      </w:pPr>
    </w:lvl>
    <w:lvl w:ilvl="6" w:tplc="8BFE22BA" w:tentative="1">
      <w:start w:val="1"/>
      <w:numFmt w:val="decimal"/>
      <w:lvlText w:val="%7."/>
      <w:lvlJc w:val="left"/>
      <w:pPr>
        <w:ind w:left="2940" w:hanging="420"/>
      </w:pPr>
    </w:lvl>
    <w:lvl w:ilvl="7" w:tplc="B9A4442C" w:tentative="1">
      <w:start w:val="1"/>
      <w:numFmt w:val="lowerLetter"/>
      <w:lvlText w:val="%8)"/>
      <w:lvlJc w:val="left"/>
      <w:pPr>
        <w:ind w:left="3360" w:hanging="420"/>
      </w:pPr>
    </w:lvl>
    <w:lvl w:ilvl="8" w:tplc="9B1619C0" w:tentative="1">
      <w:start w:val="1"/>
      <w:numFmt w:val="lowerRoman"/>
      <w:lvlText w:val="%9."/>
      <w:lvlJc w:val="right"/>
      <w:pPr>
        <w:ind w:left="3780" w:hanging="420"/>
      </w:pPr>
    </w:lvl>
  </w:abstractNum>
  <w:abstractNum w:abstractNumId="23">
    <w:nsid w:val="50E76E65"/>
    <w:multiLevelType w:val="hybridMultilevel"/>
    <w:tmpl w:val="3D6254DE"/>
    <w:lvl w:ilvl="0" w:tplc="C63EDC70">
      <w:start w:val="3"/>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2042B62"/>
    <w:multiLevelType w:val="multilevel"/>
    <w:tmpl w:val="0A6AF70C"/>
    <w:lvl w:ilvl="0">
      <w:start w:val="4"/>
      <w:numFmt w:val="decimal"/>
      <w:lvlText w:val="%1"/>
      <w:lvlJc w:val="left"/>
      <w:pPr>
        <w:ind w:left="660" w:hanging="660"/>
      </w:pPr>
      <w:rPr>
        <w:rFonts w:hint="default"/>
      </w:rPr>
    </w:lvl>
    <w:lvl w:ilvl="1">
      <w:start w:val="3"/>
      <w:numFmt w:val="decimal"/>
      <w:lvlText w:val="%1.%2"/>
      <w:lvlJc w:val="left"/>
      <w:pPr>
        <w:ind w:left="800" w:hanging="660"/>
      </w:pPr>
      <w:rPr>
        <w:rFonts w:hint="default"/>
      </w:rPr>
    </w:lvl>
    <w:lvl w:ilvl="2">
      <w:start w:val="2"/>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25">
    <w:nsid w:val="564E4996"/>
    <w:multiLevelType w:val="hybridMultilevel"/>
    <w:tmpl w:val="9B64D428"/>
    <w:lvl w:ilvl="0" w:tplc="EEE6935E">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26">
    <w:nsid w:val="57517EAF"/>
    <w:multiLevelType w:val="hybridMultilevel"/>
    <w:tmpl w:val="BABC4178"/>
    <w:lvl w:ilvl="0" w:tplc="04090001">
      <w:start w:val="1"/>
      <w:numFmt w:val="bullet"/>
      <w:lvlText w:val="•"/>
      <w:lvlJc w:val="left"/>
      <w:pPr>
        <w:ind w:left="782" w:hanging="420"/>
      </w:pPr>
      <w:rPr>
        <w:rFonts w:ascii="宋体" w:eastAsia="宋体" w:hAnsi="宋体" w:hint="eastAsia"/>
      </w:rPr>
    </w:lvl>
    <w:lvl w:ilvl="1" w:tplc="04090003" w:tentative="1">
      <w:start w:val="1"/>
      <w:numFmt w:val="bullet"/>
      <w:lvlText w:val=""/>
      <w:lvlJc w:val="left"/>
      <w:pPr>
        <w:ind w:left="1202" w:hanging="420"/>
      </w:pPr>
      <w:rPr>
        <w:rFonts w:ascii="Wingdings" w:hAnsi="Wingdings" w:hint="default"/>
      </w:rPr>
    </w:lvl>
    <w:lvl w:ilvl="2" w:tplc="04090005"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3" w:tentative="1">
      <w:start w:val="1"/>
      <w:numFmt w:val="bullet"/>
      <w:lvlText w:val=""/>
      <w:lvlJc w:val="left"/>
      <w:pPr>
        <w:ind w:left="2462" w:hanging="420"/>
      </w:pPr>
      <w:rPr>
        <w:rFonts w:ascii="Wingdings" w:hAnsi="Wingdings" w:hint="default"/>
      </w:rPr>
    </w:lvl>
    <w:lvl w:ilvl="5" w:tplc="04090005"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3" w:tentative="1">
      <w:start w:val="1"/>
      <w:numFmt w:val="bullet"/>
      <w:lvlText w:val=""/>
      <w:lvlJc w:val="left"/>
      <w:pPr>
        <w:ind w:left="3722" w:hanging="420"/>
      </w:pPr>
      <w:rPr>
        <w:rFonts w:ascii="Wingdings" w:hAnsi="Wingdings" w:hint="default"/>
      </w:rPr>
    </w:lvl>
    <w:lvl w:ilvl="8" w:tplc="04090005" w:tentative="1">
      <w:start w:val="1"/>
      <w:numFmt w:val="bullet"/>
      <w:lvlText w:val=""/>
      <w:lvlJc w:val="left"/>
      <w:pPr>
        <w:ind w:left="4142" w:hanging="420"/>
      </w:pPr>
      <w:rPr>
        <w:rFonts w:ascii="Wingdings" w:hAnsi="Wingdings" w:hint="default"/>
      </w:rPr>
    </w:lvl>
  </w:abstractNum>
  <w:abstractNum w:abstractNumId="27">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nsid w:val="646260FA"/>
    <w:multiLevelType w:val="multilevel"/>
    <w:tmpl w:val="C9A8C35E"/>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142"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710" w:firstLine="0"/>
      </w:pPr>
      <w:rPr>
        <w:rFonts w:ascii="黑体" w:eastAsia="黑体" w:hAnsi="Times New Roman" w:hint="eastAsia"/>
        <w:b w:val="0"/>
        <w:i w:val="0"/>
        <w:sz w:val="21"/>
      </w:rPr>
    </w:lvl>
    <w:lvl w:ilvl="4">
      <w:start w:val="1"/>
      <w:numFmt w:val="decimal"/>
      <w:pStyle w:val="afb"/>
      <w:suff w:val="nothing"/>
      <w:lvlText w:val="%1.%2.%3.%4.%5　"/>
      <w:lvlJc w:val="left"/>
      <w:pPr>
        <w:ind w:left="2411"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1">
    <w:nsid w:val="6DBF04F4"/>
    <w:multiLevelType w:val="multilevel"/>
    <w:tmpl w:val="2F3A49C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7181239D"/>
    <w:multiLevelType w:val="hybridMultilevel"/>
    <w:tmpl w:val="0DA278B2"/>
    <w:lvl w:ilvl="0" w:tplc="D286DEC2">
      <w:start w:val="1"/>
      <w:numFmt w:val="decimalEnclosedCircle"/>
      <w:lvlText w:val="%1."/>
      <w:lvlJc w:val="left"/>
      <w:pPr>
        <w:tabs>
          <w:tab w:val="num" w:pos="360"/>
        </w:tabs>
        <w:ind w:left="360" w:hanging="360"/>
      </w:pPr>
      <w:rPr>
        <w:rFonts w:hint="eastAsia"/>
      </w:rPr>
    </w:lvl>
    <w:lvl w:ilvl="1" w:tplc="77FC7D4E" w:tentative="1">
      <w:start w:val="1"/>
      <w:numFmt w:val="lowerLetter"/>
      <w:lvlText w:val="%2)"/>
      <w:lvlJc w:val="left"/>
      <w:pPr>
        <w:tabs>
          <w:tab w:val="num" w:pos="840"/>
        </w:tabs>
        <w:ind w:left="840" w:hanging="420"/>
      </w:pPr>
    </w:lvl>
    <w:lvl w:ilvl="2" w:tplc="A96C3088" w:tentative="1">
      <w:start w:val="1"/>
      <w:numFmt w:val="lowerRoman"/>
      <w:lvlText w:val="%3."/>
      <w:lvlJc w:val="right"/>
      <w:pPr>
        <w:tabs>
          <w:tab w:val="num" w:pos="1260"/>
        </w:tabs>
        <w:ind w:left="1260" w:hanging="420"/>
      </w:pPr>
    </w:lvl>
    <w:lvl w:ilvl="3" w:tplc="281AC112" w:tentative="1">
      <w:start w:val="1"/>
      <w:numFmt w:val="decimal"/>
      <w:lvlText w:val="%4."/>
      <w:lvlJc w:val="left"/>
      <w:pPr>
        <w:tabs>
          <w:tab w:val="num" w:pos="1680"/>
        </w:tabs>
        <w:ind w:left="1680" w:hanging="420"/>
      </w:pPr>
    </w:lvl>
    <w:lvl w:ilvl="4" w:tplc="502616A0" w:tentative="1">
      <w:start w:val="1"/>
      <w:numFmt w:val="lowerLetter"/>
      <w:lvlText w:val="%5)"/>
      <w:lvlJc w:val="left"/>
      <w:pPr>
        <w:tabs>
          <w:tab w:val="num" w:pos="2100"/>
        </w:tabs>
        <w:ind w:left="2100" w:hanging="420"/>
      </w:pPr>
    </w:lvl>
    <w:lvl w:ilvl="5" w:tplc="66309B28" w:tentative="1">
      <w:start w:val="1"/>
      <w:numFmt w:val="lowerRoman"/>
      <w:lvlText w:val="%6."/>
      <w:lvlJc w:val="right"/>
      <w:pPr>
        <w:tabs>
          <w:tab w:val="num" w:pos="2520"/>
        </w:tabs>
        <w:ind w:left="2520" w:hanging="420"/>
      </w:pPr>
    </w:lvl>
    <w:lvl w:ilvl="6" w:tplc="C3DA0512" w:tentative="1">
      <w:start w:val="1"/>
      <w:numFmt w:val="decimal"/>
      <w:lvlText w:val="%7."/>
      <w:lvlJc w:val="left"/>
      <w:pPr>
        <w:tabs>
          <w:tab w:val="num" w:pos="2940"/>
        </w:tabs>
        <w:ind w:left="2940" w:hanging="420"/>
      </w:pPr>
    </w:lvl>
    <w:lvl w:ilvl="7" w:tplc="D2E63FAA" w:tentative="1">
      <w:start w:val="1"/>
      <w:numFmt w:val="lowerLetter"/>
      <w:lvlText w:val="%8)"/>
      <w:lvlJc w:val="left"/>
      <w:pPr>
        <w:tabs>
          <w:tab w:val="num" w:pos="3360"/>
        </w:tabs>
        <w:ind w:left="3360" w:hanging="420"/>
      </w:pPr>
    </w:lvl>
    <w:lvl w:ilvl="8" w:tplc="CA7C7638" w:tentative="1">
      <w:start w:val="1"/>
      <w:numFmt w:val="lowerRoman"/>
      <w:lvlText w:val="%9."/>
      <w:lvlJc w:val="right"/>
      <w:pPr>
        <w:tabs>
          <w:tab w:val="num" w:pos="3780"/>
        </w:tabs>
        <w:ind w:left="3780" w:hanging="420"/>
      </w:pPr>
    </w:lvl>
  </w:abstractNum>
  <w:abstractNum w:abstractNumId="33">
    <w:nsid w:val="7597654C"/>
    <w:multiLevelType w:val="hybridMultilevel"/>
    <w:tmpl w:val="03FE959C"/>
    <w:lvl w:ilvl="0" w:tplc="696CDD0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1"/>
  </w:num>
  <w:num w:numId="3">
    <w:abstractNumId w:val="1"/>
  </w:num>
  <w:num w:numId="4">
    <w:abstractNumId w:val="12"/>
  </w:num>
  <w:num w:numId="5">
    <w:abstractNumId w:val="20"/>
  </w:num>
  <w:num w:numId="6">
    <w:abstractNumId w:val="27"/>
  </w:num>
  <w:num w:numId="7">
    <w:abstractNumId w:val="11"/>
  </w:num>
  <w:num w:numId="8">
    <w:abstractNumId w:val="29"/>
  </w:num>
  <w:num w:numId="9">
    <w:abstractNumId w:val="30"/>
  </w:num>
  <w:num w:numId="10">
    <w:abstractNumId w:val="2"/>
  </w:num>
  <w:num w:numId="11">
    <w:abstractNumId w:val="15"/>
  </w:num>
  <w:num w:numId="12">
    <w:abstractNumId w:val="5"/>
  </w:num>
  <w:num w:numId="13">
    <w:abstractNumId w:val="28"/>
  </w:num>
  <w:num w:numId="14">
    <w:abstractNumId w:val="17"/>
  </w:num>
  <w:num w:numId="15">
    <w:abstractNumId w:val="8"/>
  </w:num>
  <w:num w:numId="16">
    <w:abstractNumId w:val="9"/>
  </w:num>
  <w:num w:numId="17">
    <w:abstractNumId w:val="4"/>
  </w:num>
  <w:num w:numId="18">
    <w:abstractNumId w:val="16"/>
  </w:num>
  <w:num w:numId="19">
    <w:abstractNumId w:val="8"/>
    <w:lvlOverride w:ilvl="0">
      <w:startOverride w:val="5"/>
    </w:lvlOverride>
    <w:lvlOverride w:ilvl="1">
      <w:startOverride w:val="2"/>
    </w:lvlOverride>
  </w:num>
  <w:num w:numId="20">
    <w:abstractNumId w:val="8"/>
    <w:lvlOverride w:ilvl="0">
      <w:startOverride w:val="5"/>
    </w:lvlOverride>
    <w:lvlOverride w:ilvl="1">
      <w:startOverride w:val="3"/>
    </w:lvlOverride>
    <w:lvlOverride w:ilvl="2">
      <w:startOverride w:val="2"/>
    </w:lvlOverride>
  </w:num>
  <w:num w:numId="21">
    <w:abstractNumId w:val="13"/>
  </w:num>
  <w:num w:numId="22">
    <w:abstractNumId w:val="29"/>
  </w:num>
  <w:num w:numId="23">
    <w:abstractNumId w:val="32"/>
  </w:num>
  <w:num w:numId="24">
    <w:abstractNumId w:val="29"/>
  </w:num>
  <w:num w:numId="25">
    <w:abstractNumId w:val="29"/>
  </w:num>
  <w:num w:numId="26">
    <w:abstractNumId w:val="6"/>
  </w:num>
  <w:num w:numId="27">
    <w:abstractNumId w:val="29"/>
  </w:num>
  <w:num w:numId="28">
    <w:abstractNumId w:val="29"/>
  </w:num>
  <w:num w:numId="29">
    <w:abstractNumId w:val="21"/>
  </w:num>
  <w:num w:numId="30">
    <w:abstractNumId w:val="22"/>
  </w:num>
  <w:num w:numId="31">
    <w:abstractNumId w:val="25"/>
  </w:num>
  <w:num w:numId="32">
    <w:abstractNumId w:val="14"/>
  </w:num>
  <w:num w:numId="33">
    <w:abstractNumId w:val="26"/>
  </w:num>
  <w:num w:numId="34">
    <w:abstractNumId w:val="18"/>
  </w:num>
  <w:num w:numId="35">
    <w:abstractNumId w:val="33"/>
  </w:num>
  <w:num w:numId="36">
    <w:abstractNumId w:val="10"/>
  </w:num>
  <w:num w:numId="37">
    <w:abstractNumId w:val="7"/>
  </w:num>
  <w:num w:numId="38">
    <w:abstractNumId w:val="8"/>
  </w:num>
  <w:num w:numId="39">
    <w:abstractNumId w:val="8"/>
  </w:num>
  <w:num w:numId="40">
    <w:abstractNumId w:val="24"/>
  </w:num>
  <w:num w:numId="41">
    <w:abstractNumId w:val="19"/>
  </w:num>
  <w:num w:numId="42">
    <w:abstractNumId w:val="0"/>
  </w:num>
  <w:num w:numId="43">
    <w:abstractNumId w:val="23"/>
  </w:num>
  <w:numIdMacAtCleanup w:val="2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uy">
    <w15:presenceInfo w15:providerId="None" w15:userId="wu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1389"/>
    <w:rsid w:val="0000185F"/>
    <w:rsid w:val="000027E6"/>
    <w:rsid w:val="00003B5D"/>
    <w:rsid w:val="00004D86"/>
    <w:rsid w:val="0000586F"/>
    <w:rsid w:val="00005D0C"/>
    <w:rsid w:val="000123CE"/>
    <w:rsid w:val="00013D86"/>
    <w:rsid w:val="00013E02"/>
    <w:rsid w:val="000155CB"/>
    <w:rsid w:val="000166BB"/>
    <w:rsid w:val="0002143C"/>
    <w:rsid w:val="00021DFC"/>
    <w:rsid w:val="0002320E"/>
    <w:rsid w:val="000256C8"/>
    <w:rsid w:val="00025A65"/>
    <w:rsid w:val="00026C31"/>
    <w:rsid w:val="00027280"/>
    <w:rsid w:val="000320A7"/>
    <w:rsid w:val="00035925"/>
    <w:rsid w:val="0003644E"/>
    <w:rsid w:val="000376A0"/>
    <w:rsid w:val="00047DE5"/>
    <w:rsid w:val="0005226F"/>
    <w:rsid w:val="00053660"/>
    <w:rsid w:val="0005610D"/>
    <w:rsid w:val="00060360"/>
    <w:rsid w:val="00062DA1"/>
    <w:rsid w:val="00066D03"/>
    <w:rsid w:val="00067CDF"/>
    <w:rsid w:val="00071F7F"/>
    <w:rsid w:val="00074FBE"/>
    <w:rsid w:val="000801DF"/>
    <w:rsid w:val="00080248"/>
    <w:rsid w:val="00081A12"/>
    <w:rsid w:val="00083A09"/>
    <w:rsid w:val="00083CAB"/>
    <w:rsid w:val="00085184"/>
    <w:rsid w:val="000855DB"/>
    <w:rsid w:val="0009005E"/>
    <w:rsid w:val="0009160D"/>
    <w:rsid w:val="00092857"/>
    <w:rsid w:val="000931FB"/>
    <w:rsid w:val="000967ED"/>
    <w:rsid w:val="0009777C"/>
    <w:rsid w:val="000A0C88"/>
    <w:rsid w:val="000A1FA6"/>
    <w:rsid w:val="000A20A9"/>
    <w:rsid w:val="000A3E4A"/>
    <w:rsid w:val="000A48B1"/>
    <w:rsid w:val="000B01C9"/>
    <w:rsid w:val="000B2C93"/>
    <w:rsid w:val="000B3143"/>
    <w:rsid w:val="000C2B33"/>
    <w:rsid w:val="000C5A08"/>
    <w:rsid w:val="000C6B05"/>
    <w:rsid w:val="000C6DD6"/>
    <w:rsid w:val="000C73D4"/>
    <w:rsid w:val="000D2CF3"/>
    <w:rsid w:val="000D3D4C"/>
    <w:rsid w:val="000D4F51"/>
    <w:rsid w:val="000D7163"/>
    <w:rsid w:val="000D718B"/>
    <w:rsid w:val="000D79EF"/>
    <w:rsid w:val="000E0C46"/>
    <w:rsid w:val="000F030C"/>
    <w:rsid w:val="000F129C"/>
    <w:rsid w:val="000F35A6"/>
    <w:rsid w:val="000F3F82"/>
    <w:rsid w:val="000F4FBB"/>
    <w:rsid w:val="000F647D"/>
    <w:rsid w:val="0010072E"/>
    <w:rsid w:val="001032C4"/>
    <w:rsid w:val="00105483"/>
    <w:rsid w:val="001056DE"/>
    <w:rsid w:val="001124C0"/>
    <w:rsid w:val="00117A85"/>
    <w:rsid w:val="00121FAD"/>
    <w:rsid w:val="00123F4E"/>
    <w:rsid w:val="00126A82"/>
    <w:rsid w:val="00127FCD"/>
    <w:rsid w:val="0013175F"/>
    <w:rsid w:val="00135EFA"/>
    <w:rsid w:val="001376A8"/>
    <w:rsid w:val="001408F7"/>
    <w:rsid w:val="00141AC0"/>
    <w:rsid w:val="0014536C"/>
    <w:rsid w:val="00146D64"/>
    <w:rsid w:val="001512B4"/>
    <w:rsid w:val="00151673"/>
    <w:rsid w:val="00152EEE"/>
    <w:rsid w:val="001620A5"/>
    <w:rsid w:val="001627E5"/>
    <w:rsid w:val="00164E53"/>
    <w:rsid w:val="001667DF"/>
    <w:rsid w:val="0016699D"/>
    <w:rsid w:val="00175159"/>
    <w:rsid w:val="00176208"/>
    <w:rsid w:val="00176355"/>
    <w:rsid w:val="0017778C"/>
    <w:rsid w:val="0018211B"/>
    <w:rsid w:val="001840D3"/>
    <w:rsid w:val="001900F8"/>
    <w:rsid w:val="00191258"/>
    <w:rsid w:val="00192680"/>
    <w:rsid w:val="00193037"/>
    <w:rsid w:val="00193A2C"/>
    <w:rsid w:val="00195DEC"/>
    <w:rsid w:val="001960F0"/>
    <w:rsid w:val="001961B7"/>
    <w:rsid w:val="001971A3"/>
    <w:rsid w:val="001A2098"/>
    <w:rsid w:val="001A288E"/>
    <w:rsid w:val="001A61BA"/>
    <w:rsid w:val="001B0B99"/>
    <w:rsid w:val="001B4927"/>
    <w:rsid w:val="001B6DC2"/>
    <w:rsid w:val="001C0653"/>
    <w:rsid w:val="001C149C"/>
    <w:rsid w:val="001C21AC"/>
    <w:rsid w:val="001C2E32"/>
    <w:rsid w:val="001C3447"/>
    <w:rsid w:val="001C47BA"/>
    <w:rsid w:val="001C59EA"/>
    <w:rsid w:val="001C611B"/>
    <w:rsid w:val="001D1770"/>
    <w:rsid w:val="001D406C"/>
    <w:rsid w:val="001D41EE"/>
    <w:rsid w:val="001D4854"/>
    <w:rsid w:val="001E0380"/>
    <w:rsid w:val="001E11E4"/>
    <w:rsid w:val="001E13B1"/>
    <w:rsid w:val="001E2541"/>
    <w:rsid w:val="001E4502"/>
    <w:rsid w:val="001E5799"/>
    <w:rsid w:val="001F2990"/>
    <w:rsid w:val="001F3A19"/>
    <w:rsid w:val="00201794"/>
    <w:rsid w:val="00203858"/>
    <w:rsid w:val="00203A40"/>
    <w:rsid w:val="0020495F"/>
    <w:rsid w:val="00207BC2"/>
    <w:rsid w:val="00207C8E"/>
    <w:rsid w:val="00210B05"/>
    <w:rsid w:val="002124A5"/>
    <w:rsid w:val="00214820"/>
    <w:rsid w:val="00221AC3"/>
    <w:rsid w:val="00225620"/>
    <w:rsid w:val="00225B1E"/>
    <w:rsid w:val="002305B9"/>
    <w:rsid w:val="0023299F"/>
    <w:rsid w:val="0023397C"/>
    <w:rsid w:val="00234467"/>
    <w:rsid w:val="0023516C"/>
    <w:rsid w:val="0023750B"/>
    <w:rsid w:val="00237D8D"/>
    <w:rsid w:val="00241DA2"/>
    <w:rsid w:val="0024262A"/>
    <w:rsid w:val="002446D9"/>
    <w:rsid w:val="00247647"/>
    <w:rsid w:val="00247FEE"/>
    <w:rsid w:val="00250E7D"/>
    <w:rsid w:val="00252778"/>
    <w:rsid w:val="00253C98"/>
    <w:rsid w:val="00255A45"/>
    <w:rsid w:val="002565D5"/>
    <w:rsid w:val="002569F8"/>
    <w:rsid w:val="002622C0"/>
    <w:rsid w:val="00263017"/>
    <w:rsid w:val="00270FB0"/>
    <w:rsid w:val="0027489A"/>
    <w:rsid w:val="002757A1"/>
    <w:rsid w:val="002778AE"/>
    <w:rsid w:val="002814D2"/>
    <w:rsid w:val="0028269A"/>
    <w:rsid w:val="00283590"/>
    <w:rsid w:val="00284DBC"/>
    <w:rsid w:val="00285C9E"/>
    <w:rsid w:val="002862D1"/>
    <w:rsid w:val="00286973"/>
    <w:rsid w:val="002911D8"/>
    <w:rsid w:val="0029320E"/>
    <w:rsid w:val="00294E70"/>
    <w:rsid w:val="002A1924"/>
    <w:rsid w:val="002A3321"/>
    <w:rsid w:val="002A7420"/>
    <w:rsid w:val="002B0F12"/>
    <w:rsid w:val="002B1308"/>
    <w:rsid w:val="002B23DC"/>
    <w:rsid w:val="002B4554"/>
    <w:rsid w:val="002B5667"/>
    <w:rsid w:val="002B65AB"/>
    <w:rsid w:val="002B7AF2"/>
    <w:rsid w:val="002C179A"/>
    <w:rsid w:val="002C2023"/>
    <w:rsid w:val="002C239D"/>
    <w:rsid w:val="002C5A38"/>
    <w:rsid w:val="002C72D8"/>
    <w:rsid w:val="002D11FA"/>
    <w:rsid w:val="002D5E38"/>
    <w:rsid w:val="002D728A"/>
    <w:rsid w:val="002E0DDF"/>
    <w:rsid w:val="002E2906"/>
    <w:rsid w:val="002E363B"/>
    <w:rsid w:val="002E5635"/>
    <w:rsid w:val="002E64C3"/>
    <w:rsid w:val="002E6A2C"/>
    <w:rsid w:val="002F1D8C"/>
    <w:rsid w:val="002F21DA"/>
    <w:rsid w:val="002F2930"/>
    <w:rsid w:val="002F3DA5"/>
    <w:rsid w:val="002F6AB9"/>
    <w:rsid w:val="00301F39"/>
    <w:rsid w:val="00303311"/>
    <w:rsid w:val="00306DC8"/>
    <w:rsid w:val="00316DCF"/>
    <w:rsid w:val="003179EE"/>
    <w:rsid w:val="00317BD0"/>
    <w:rsid w:val="00325926"/>
    <w:rsid w:val="00326B60"/>
    <w:rsid w:val="00327A8A"/>
    <w:rsid w:val="00330549"/>
    <w:rsid w:val="00330C4E"/>
    <w:rsid w:val="0033237C"/>
    <w:rsid w:val="003334F3"/>
    <w:rsid w:val="00336610"/>
    <w:rsid w:val="003425A6"/>
    <w:rsid w:val="0034330F"/>
    <w:rsid w:val="003436AD"/>
    <w:rsid w:val="00343F73"/>
    <w:rsid w:val="00345060"/>
    <w:rsid w:val="0034568B"/>
    <w:rsid w:val="003457CE"/>
    <w:rsid w:val="00351929"/>
    <w:rsid w:val="00351F8D"/>
    <w:rsid w:val="0035323B"/>
    <w:rsid w:val="003561C1"/>
    <w:rsid w:val="00356817"/>
    <w:rsid w:val="003609D2"/>
    <w:rsid w:val="00360D30"/>
    <w:rsid w:val="0036360A"/>
    <w:rsid w:val="00363F22"/>
    <w:rsid w:val="00367362"/>
    <w:rsid w:val="0036783B"/>
    <w:rsid w:val="003708E1"/>
    <w:rsid w:val="00370F39"/>
    <w:rsid w:val="0037396C"/>
    <w:rsid w:val="00374D3D"/>
    <w:rsid w:val="00375564"/>
    <w:rsid w:val="003765B3"/>
    <w:rsid w:val="00376B45"/>
    <w:rsid w:val="003816BB"/>
    <w:rsid w:val="00383191"/>
    <w:rsid w:val="003844F6"/>
    <w:rsid w:val="00386DED"/>
    <w:rsid w:val="003912E7"/>
    <w:rsid w:val="00391E23"/>
    <w:rsid w:val="00392BF6"/>
    <w:rsid w:val="00393947"/>
    <w:rsid w:val="00394ADF"/>
    <w:rsid w:val="00395073"/>
    <w:rsid w:val="003969C8"/>
    <w:rsid w:val="003A0DE7"/>
    <w:rsid w:val="003A0FF2"/>
    <w:rsid w:val="003A2275"/>
    <w:rsid w:val="003A6A4F"/>
    <w:rsid w:val="003A7088"/>
    <w:rsid w:val="003B00DF"/>
    <w:rsid w:val="003B021D"/>
    <w:rsid w:val="003B1275"/>
    <w:rsid w:val="003B1778"/>
    <w:rsid w:val="003B510A"/>
    <w:rsid w:val="003B5ACD"/>
    <w:rsid w:val="003B61D3"/>
    <w:rsid w:val="003B6A2B"/>
    <w:rsid w:val="003C11CB"/>
    <w:rsid w:val="003C1BC3"/>
    <w:rsid w:val="003C273E"/>
    <w:rsid w:val="003C6135"/>
    <w:rsid w:val="003C63CA"/>
    <w:rsid w:val="003C75F3"/>
    <w:rsid w:val="003C78A3"/>
    <w:rsid w:val="003D02BB"/>
    <w:rsid w:val="003D5017"/>
    <w:rsid w:val="003E0AF1"/>
    <w:rsid w:val="003E0B6A"/>
    <w:rsid w:val="003E1867"/>
    <w:rsid w:val="003E3539"/>
    <w:rsid w:val="003E4116"/>
    <w:rsid w:val="003E5729"/>
    <w:rsid w:val="003F4DCA"/>
    <w:rsid w:val="003F4EE0"/>
    <w:rsid w:val="003F72E1"/>
    <w:rsid w:val="00401A38"/>
    <w:rsid w:val="00401DB5"/>
    <w:rsid w:val="00402153"/>
    <w:rsid w:val="004022EC"/>
    <w:rsid w:val="0040254A"/>
    <w:rsid w:val="00402FC1"/>
    <w:rsid w:val="00410286"/>
    <w:rsid w:val="00410DB6"/>
    <w:rsid w:val="004115C0"/>
    <w:rsid w:val="004119C9"/>
    <w:rsid w:val="0041405B"/>
    <w:rsid w:val="004146CA"/>
    <w:rsid w:val="00414C39"/>
    <w:rsid w:val="004156AE"/>
    <w:rsid w:val="00415EA3"/>
    <w:rsid w:val="00422611"/>
    <w:rsid w:val="00425082"/>
    <w:rsid w:val="00425854"/>
    <w:rsid w:val="00431DEB"/>
    <w:rsid w:val="004331EC"/>
    <w:rsid w:val="0043383B"/>
    <w:rsid w:val="004338E8"/>
    <w:rsid w:val="004368F6"/>
    <w:rsid w:val="004406BA"/>
    <w:rsid w:val="0044622F"/>
    <w:rsid w:val="0044654E"/>
    <w:rsid w:val="00446B29"/>
    <w:rsid w:val="00451C6D"/>
    <w:rsid w:val="00453F9A"/>
    <w:rsid w:val="00455DA2"/>
    <w:rsid w:val="00456500"/>
    <w:rsid w:val="00465894"/>
    <w:rsid w:val="00466A5B"/>
    <w:rsid w:val="004708DD"/>
    <w:rsid w:val="00471E91"/>
    <w:rsid w:val="00474675"/>
    <w:rsid w:val="0047470C"/>
    <w:rsid w:val="00485FAA"/>
    <w:rsid w:val="00487773"/>
    <w:rsid w:val="00490817"/>
    <w:rsid w:val="00493BAB"/>
    <w:rsid w:val="004941E2"/>
    <w:rsid w:val="004941F1"/>
    <w:rsid w:val="004A35F9"/>
    <w:rsid w:val="004A40D8"/>
    <w:rsid w:val="004B015D"/>
    <w:rsid w:val="004B24C1"/>
    <w:rsid w:val="004B509A"/>
    <w:rsid w:val="004B6B5E"/>
    <w:rsid w:val="004B6FC4"/>
    <w:rsid w:val="004C0023"/>
    <w:rsid w:val="004C1707"/>
    <w:rsid w:val="004C24C7"/>
    <w:rsid w:val="004C292F"/>
    <w:rsid w:val="004C4CF8"/>
    <w:rsid w:val="004C7401"/>
    <w:rsid w:val="004D0646"/>
    <w:rsid w:val="004D0AA9"/>
    <w:rsid w:val="004D1692"/>
    <w:rsid w:val="004D1C7C"/>
    <w:rsid w:val="004D4C84"/>
    <w:rsid w:val="004D699B"/>
    <w:rsid w:val="004D7DD7"/>
    <w:rsid w:val="004E2B17"/>
    <w:rsid w:val="004E4009"/>
    <w:rsid w:val="004E5D3D"/>
    <w:rsid w:val="004E66A9"/>
    <w:rsid w:val="004E7535"/>
    <w:rsid w:val="004F2FBB"/>
    <w:rsid w:val="004F37F5"/>
    <w:rsid w:val="005005E2"/>
    <w:rsid w:val="00503D7C"/>
    <w:rsid w:val="00504E50"/>
    <w:rsid w:val="00505D3B"/>
    <w:rsid w:val="00510280"/>
    <w:rsid w:val="00512FA5"/>
    <w:rsid w:val="00513A26"/>
    <w:rsid w:val="00513A51"/>
    <w:rsid w:val="00513D73"/>
    <w:rsid w:val="00514A43"/>
    <w:rsid w:val="00514E72"/>
    <w:rsid w:val="00515A52"/>
    <w:rsid w:val="005174E5"/>
    <w:rsid w:val="00520A61"/>
    <w:rsid w:val="00521946"/>
    <w:rsid w:val="00522393"/>
    <w:rsid w:val="00522620"/>
    <w:rsid w:val="0052460A"/>
    <w:rsid w:val="00525442"/>
    <w:rsid w:val="00525656"/>
    <w:rsid w:val="00527370"/>
    <w:rsid w:val="00531A21"/>
    <w:rsid w:val="00532A4D"/>
    <w:rsid w:val="00532B34"/>
    <w:rsid w:val="00532F01"/>
    <w:rsid w:val="00533CEB"/>
    <w:rsid w:val="00534C02"/>
    <w:rsid w:val="005403A3"/>
    <w:rsid w:val="0054264B"/>
    <w:rsid w:val="00543786"/>
    <w:rsid w:val="005441AF"/>
    <w:rsid w:val="005533D7"/>
    <w:rsid w:val="00557FFC"/>
    <w:rsid w:val="00562FF1"/>
    <w:rsid w:val="00563287"/>
    <w:rsid w:val="0056454F"/>
    <w:rsid w:val="00567549"/>
    <w:rsid w:val="005703DE"/>
    <w:rsid w:val="0057418B"/>
    <w:rsid w:val="00574F92"/>
    <w:rsid w:val="00575869"/>
    <w:rsid w:val="0058464E"/>
    <w:rsid w:val="00585557"/>
    <w:rsid w:val="00591887"/>
    <w:rsid w:val="005924A1"/>
    <w:rsid w:val="00593B48"/>
    <w:rsid w:val="00595D92"/>
    <w:rsid w:val="005A01CB"/>
    <w:rsid w:val="005A06EB"/>
    <w:rsid w:val="005A23E5"/>
    <w:rsid w:val="005A2570"/>
    <w:rsid w:val="005A427F"/>
    <w:rsid w:val="005A58FF"/>
    <w:rsid w:val="005A5EAF"/>
    <w:rsid w:val="005A62DC"/>
    <w:rsid w:val="005A64C0"/>
    <w:rsid w:val="005A7711"/>
    <w:rsid w:val="005B31F3"/>
    <w:rsid w:val="005B3C11"/>
    <w:rsid w:val="005B5BCE"/>
    <w:rsid w:val="005C1190"/>
    <w:rsid w:val="005C1C28"/>
    <w:rsid w:val="005C41F3"/>
    <w:rsid w:val="005C6AF1"/>
    <w:rsid w:val="005C6DB5"/>
    <w:rsid w:val="005C7074"/>
    <w:rsid w:val="005D0F98"/>
    <w:rsid w:val="005D3E86"/>
    <w:rsid w:val="005E19E7"/>
    <w:rsid w:val="005E1F30"/>
    <w:rsid w:val="005E3F13"/>
    <w:rsid w:val="005E408F"/>
    <w:rsid w:val="005F02EA"/>
    <w:rsid w:val="005F0D35"/>
    <w:rsid w:val="005F3508"/>
    <w:rsid w:val="0060059D"/>
    <w:rsid w:val="00603A54"/>
    <w:rsid w:val="00606B5A"/>
    <w:rsid w:val="00614714"/>
    <w:rsid w:val="0061716C"/>
    <w:rsid w:val="0062208B"/>
    <w:rsid w:val="006243A1"/>
    <w:rsid w:val="00624E71"/>
    <w:rsid w:val="00625113"/>
    <w:rsid w:val="00626B30"/>
    <w:rsid w:val="00632E56"/>
    <w:rsid w:val="00633D35"/>
    <w:rsid w:val="00635CBA"/>
    <w:rsid w:val="00640405"/>
    <w:rsid w:val="0064338B"/>
    <w:rsid w:val="00643E55"/>
    <w:rsid w:val="006460F2"/>
    <w:rsid w:val="00646542"/>
    <w:rsid w:val="00647B62"/>
    <w:rsid w:val="006504F4"/>
    <w:rsid w:val="00654BC9"/>
    <w:rsid w:val="006552FD"/>
    <w:rsid w:val="0066068B"/>
    <w:rsid w:val="00661190"/>
    <w:rsid w:val="00662147"/>
    <w:rsid w:val="00663AF3"/>
    <w:rsid w:val="006662B9"/>
    <w:rsid w:val="00666B6C"/>
    <w:rsid w:val="00670852"/>
    <w:rsid w:val="006725D3"/>
    <w:rsid w:val="0067521F"/>
    <w:rsid w:val="006754F2"/>
    <w:rsid w:val="006759BE"/>
    <w:rsid w:val="00682420"/>
    <w:rsid w:val="00682682"/>
    <w:rsid w:val="00682702"/>
    <w:rsid w:val="00682CAE"/>
    <w:rsid w:val="0068375C"/>
    <w:rsid w:val="00684198"/>
    <w:rsid w:val="00684972"/>
    <w:rsid w:val="0068769C"/>
    <w:rsid w:val="00690BE2"/>
    <w:rsid w:val="00690D60"/>
    <w:rsid w:val="00692368"/>
    <w:rsid w:val="006923D4"/>
    <w:rsid w:val="0069431A"/>
    <w:rsid w:val="00697023"/>
    <w:rsid w:val="00697A17"/>
    <w:rsid w:val="006A067D"/>
    <w:rsid w:val="006A0B5D"/>
    <w:rsid w:val="006A2EBC"/>
    <w:rsid w:val="006A5EA0"/>
    <w:rsid w:val="006A65D3"/>
    <w:rsid w:val="006A783B"/>
    <w:rsid w:val="006A7B33"/>
    <w:rsid w:val="006B168B"/>
    <w:rsid w:val="006B1945"/>
    <w:rsid w:val="006B202C"/>
    <w:rsid w:val="006B2791"/>
    <w:rsid w:val="006B2914"/>
    <w:rsid w:val="006B4B5B"/>
    <w:rsid w:val="006B4E13"/>
    <w:rsid w:val="006B5D67"/>
    <w:rsid w:val="006B75DD"/>
    <w:rsid w:val="006C4527"/>
    <w:rsid w:val="006C67E0"/>
    <w:rsid w:val="006C76D0"/>
    <w:rsid w:val="006C7ABA"/>
    <w:rsid w:val="006D0D60"/>
    <w:rsid w:val="006D105E"/>
    <w:rsid w:val="006D1122"/>
    <w:rsid w:val="006D16A7"/>
    <w:rsid w:val="006D2D21"/>
    <w:rsid w:val="006D3C00"/>
    <w:rsid w:val="006D6CF4"/>
    <w:rsid w:val="006D7125"/>
    <w:rsid w:val="006E3675"/>
    <w:rsid w:val="006E4A7F"/>
    <w:rsid w:val="006F1BBB"/>
    <w:rsid w:val="006F55EC"/>
    <w:rsid w:val="006F6511"/>
    <w:rsid w:val="00701DF1"/>
    <w:rsid w:val="00704296"/>
    <w:rsid w:val="007047B5"/>
    <w:rsid w:val="00704DF6"/>
    <w:rsid w:val="007061C4"/>
    <w:rsid w:val="0070651C"/>
    <w:rsid w:val="00706D0F"/>
    <w:rsid w:val="0071000A"/>
    <w:rsid w:val="007132A3"/>
    <w:rsid w:val="007143D0"/>
    <w:rsid w:val="00714ADC"/>
    <w:rsid w:val="00716421"/>
    <w:rsid w:val="007178E8"/>
    <w:rsid w:val="00717C81"/>
    <w:rsid w:val="007208DC"/>
    <w:rsid w:val="00721C2E"/>
    <w:rsid w:val="00724BC4"/>
    <w:rsid w:val="00724EFB"/>
    <w:rsid w:val="00726E30"/>
    <w:rsid w:val="007307B4"/>
    <w:rsid w:val="00734769"/>
    <w:rsid w:val="007361A8"/>
    <w:rsid w:val="00737BED"/>
    <w:rsid w:val="00740248"/>
    <w:rsid w:val="007419C3"/>
    <w:rsid w:val="00744F22"/>
    <w:rsid w:val="0074657F"/>
    <w:rsid w:val="007467A7"/>
    <w:rsid w:val="007469DD"/>
    <w:rsid w:val="0074741B"/>
    <w:rsid w:val="0074759E"/>
    <w:rsid w:val="007478EA"/>
    <w:rsid w:val="00747965"/>
    <w:rsid w:val="007506A8"/>
    <w:rsid w:val="0075415C"/>
    <w:rsid w:val="007561A7"/>
    <w:rsid w:val="00761407"/>
    <w:rsid w:val="0076207B"/>
    <w:rsid w:val="00763502"/>
    <w:rsid w:val="007658DE"/>
    <w:rsid w:val="007661B1"/>
    <w:rsid w:val="007665E6"/>
    <w:rsid w:val="00766A57"/>
    <w:rsid w:val="007677BE"/>
    <w:rsid w:val="007721A4"/>
    <w:rsid w:val="00772336"/>
    <w:rsid w:val="007743C5"/>
    <w:rsid w:val="00774AAC"/>
    <w:rsid w:val="007802F6"/>
    <w:rsid w:val="00780B69"/>
    <w:rsid w:val="00790F03"/>
    <w:rsid w:val="007913AB"/>
    <w:rsid w:val="007914F7"/>
    <w:rsid w:val="00792C4D"/>
    <w:rsid w:val="00793001"/>
    <w:rsid w:val="007930EB"/>
    <w:rsid w:val="00796234"/>
    <w:rsid w:val="007A074B"/>
    <w:rsid w:val="007A6090"/>
    <w:rsid w:val="007B0123"/>
    <w:rsid w:val="007B1625"/>
    <w:rsid w:val="007B2933"/>
    <w:rsid w:val="007B48CE"/>
    <w:rsid w:val="007B6E5D"/>
    <w:rsid w:val="007B706E"/>
    <w:rsid w:val="007B71EB"/>
    <w:rsid w:val="007C1452"/>
    <w:rsid w:val="007C6205"/>
    <w:rsid w:val="007C686A"/>
    <w:rsid w:val="007C728E"/>
    <w:rsid w:val="007D2C53"/>
    <w:rsid w:val="007D32E3"/>
    <w:rsid w:val="007D3D60"/>
    <w:rsid w:val="007D6B73"/>
    <w:rsid w:val="007E1980"/>
    <w:rsid w:val="007E1D0B"/>
    <w:rsid w:val="007E4A65"/>
    <w:rsid w:val="007E4B4C"/>
    <w:rsid w:val="007E4B76"/>
    <w:rsid w:val="007E5EA8"/>
    <w:rsid w:val="007E70C2"/>
    <w:rsid w:val="007F07B2"/>
    <w:rsid w:val="007F0CF1"/>
    <w:rsid w:val="007F12A5"/>
    <w:rsid w:val="007F28B1"/>
    <w:rsid w:val="007F4CF1"/>
    <w:rsid w:val="007F758D"/>
    <w:rsid w:val="007F7C6F"/>
    <w:rsid w:val="007F7D52"/>
    <w:rsid w:val="00801B55"/>
    <w:rsid w:val="00803C32"/>
    <w:rsid w:val="00804B1E"/>
    <w:rsid w:val="00805CAA"/>
    <w:rsid w:val="0080654C"/>
    <w:rsid w:val="008071C6"/>
    <w:rsid w:val="008112A9"/>
    <w:rsid w:val="008179D5"/>
    <w:rsid w:val="00817A00"/>
    <w:rsid w:val="00825096"/>
    <w:rsid w:val="008252D1"/>
    <w:rsid w:val="00827F74"/>
    <w:rsid w:val="00833212"/>
    <w:rsid w:val="008340FF"/>
    <w:rsid w:val="00835DB3"/>
    <w:rsid w:val="0083617B"/>
    <w:rsid w:val="008371BD"/>
    <w:rsid w:val="00840CCD"/>
    <w:rsid w:val="00846BC6"/>
    <w:rsid w:val="00847D43"/>
    <w:rsid w:val="008504A8"/>
    <w:rsid w:val="0085282E"/>
    <w:rsid w:val="00857CBC"/>
    <w:rsid w:val="00860145"/>
    <w:rsid w:val="00860D5C"/>
    <w:rsid w:val="00863F3A"/>
    <w:rsid w:val="00866A86"/>
    <w:rsid w:val="00866CC2"/>
    <w:rsid w:val="0087198C"/>
    <w:rsid w:val="00872C1F"/>
    <w:rsid w:val="00873B42"/>
    <w:rsid w:val="00877FCD"/>
    <w:rsid w:val="00881592"/>
    <w:rsid w:val="008856D8"/>
    <w:rsid w:val="00886ED0"/>
    <w:rsid w:val="00890280"/>
    <w:rsid w:val="00890E9F"/>
    <w:rsid w:val="00890F69"/>
    <w:rsid w:val="00892E82"/>
    <w:rsid w:val="0089328F"/>
    <w:rsid w:val="008A1F77"/>
    <w:rsid w:val="008B1036"/>
    <w:rsid w:val="008B14D3"/>
    <w:rsid w:val="008B26C2"/>
    <w:rsid w:val="008B365E"/>
    <w:rsid w:val="008B75AB"/>
    <w:rsid w:val="008C074E"/>
    <w:rsid w:val="008C1B58"/>
    <w:rsid w:val="008C2793"/>
    <w:rsid w:val="008C39AE"/>
    <w:rsid w:val="008C4F1D"/>
    <w:rsid w:val="008C590D"/>
    <w:rsid w:val="008C5ACE"/>
    <w:rsid w:val="008D13B7"/>
    <w:rsid w:val="008D2960"/>
    <w:rsid w:val="008D5ACD"/>
    <w:rsid w:val="008D7A0D"/>
    <w:rsid w:val="008E031B"/>
    <w:rsid w:val="008E7029"/>
    <w:rsid w:val="008E7EF6"/>
    <w:rsid w:val="008F1F98"/>
    <w:rsid w:val="008F6758"/>
    <w:rsid w:val="008F68D2"/>
    <w:rsid w:val="009007B3"/>
    <w:rsid w:val="009040DD"/>
    <w:rsid w:val="00904170"/>
    <w:rsid w:val="009053AC"/>
    <w:rsid w:val="00905B47"/>
    <w:rsid w:val="0091331C"/>
    <w:rsid w:val="009164D1"/>
    <w:rsid w:val="0091706D"/>
    <w:rsid w:val="00917AE7"/>
    <w:rsid w:val="00921A0B"/>
    <w:rsid w:val="009279DE"/>
    <w:rsid w:val="00930116"/>
    <w:rsid w:val="009303CE"/>
    <w:rsid w:val="009353AF"/>
    <w:rsid w:val="00936126"/>
    <w:rsid w:val="00937E13"/>
    <w:rsid w:val="00941872"/>
    <w:rsid w:val="0094212C"/>
    <w:rsid w:val="00954689"/>
    <w:rsid w:val="00955F79"/>
    <w:rsid w:val="00956B0C"/>
    <w:rsid w:val="009612B1"/>
    <w:rsid w:val="009617C9"/>
    <w:rsid w:val="00961C93"/>
    <w:rsid w:val="0096306E"/>
    <w:rsid w:val="00963E2A"/>
    <w:rsid w:val="00965324"/>
    <w:rsid w:val="00967C8B"/>
    <w:rsid w:val="009705D5"/>
    <w:rsid w:val="0097091E"/>
    <w:rsid w:val="00970B4F"/>
    <w:rsid w:val="00972BFA"/>
    <w:rsid w:val="00972D28"/>
    <w:rsid w:val="00972E32"/>
    <w:rsid w:val="00973158"/>
    <w:rsid w:val="009758ED"/>
    <w:rsid w:val="00975EAA"/>
    <w:rsid w:val="009760D3"/>
    <w:rsid w:val="00977132"/>
    <w:rsid w:val="00981951"/>
    <w:rsid w:val="00981A4B"/>
    <w:rsid w:val="00982501"/>
    <w:rsid w:val="00982E0E"/>
    <w:rsid w:val="009830DC"/>
    <w:rsid w:val="009834C5"/>
    <w:rsid w:val="00984595"/>
    <w:rsid w:val="0098687C"/>
    <w:rsid w:val="009877D3"/>
    <w:rsid w:val="00990492"/>
    <w:rsid w:val="00994E8F"/>
    <w:rsid w:val="009951DC"/>
    <w:rsid w:val="009959BB"/>
    <w:rsid w:val="00997158"/>
    <w:rsid w:val="00997C51"/>
    <w:rsid w:val="009A06BA"/>
    <w:rsid w:val="009A2307"/>
    <w:rsid w:val="009A25A7"/>
    <w:rsid w:val="009A2CD5"/>
    <w:rsid w:val="009A3A7C"/>
    <w:rsid w:val="009B2ADB"/>
    <w:rsid w:val="009B603A"/>
    <w:rsid w:val="009B7E42"/>
    <w:rsid w:val="009C2D0E"/>
    <w:rsid w:val="009C2E15"/>
    <w:rsid w:val="009C2F85"/>
    <w:rsid w:val="009C3DAC"/>
    <w:rsid w:val="009C42E0"/>
    <w:rsid w:val="009C5917"/>
    <w:rsid w:val="009C69E4"/>
    <w:rsid w:val="009D02EB"/>
    <w:rsid w:val="009D3987"/>
    <w:rsid w:val="009D5362"/>
    <w:rsid w:val="009D5F38"/>
    <w:rsid w:val="009D5FDC"/>
    <w:rsid w:val="009D6B7F"/>
    <w:rsid w:val="009E1415"/>
    <w:rsid w:val="009E1812"/>
    <w:rsid w:val="009E2AAB"/>
    <w:rsid w:val="009E3708"/>
    <w:rsid w:val="009E531F"/>
    <w:rsid w:val="009E5612"/>
    <w:rsid w:val="009E6116"/>
    <w:rsid w:val="009F2499"/>
    <w:rsid w:val="009F6B4B"/>
    <w:rsid w:val="009F7372"/>
    <w:rsid w:val="00A00B4E"/>
    <w:rsid w:val="00A02E43"/>
    <w:rsid w:val="00A065F9"/>
    <w:rsid w:val="00A07F34"/>
    <w:rsid w:val="00A11519"/>
    <w:rsid w:val="00A12C14"/>
    <w:rsid w:val="00A132B8"/>
    <w:rsid w:val="00A133EC"/>
    <w:rsid w:val="00A14599"/>
    <w:rsid w:val="00A16324"/>
    <w:rsid w:val="00A167E1"/>
    <w:rsid w:val="00A17F32"/>
    <w:rsid w:val="00A17F9B"/>
    <w:rsid w:val="00A22154"/>
    <w:rsid w:val="00A23A12"/>
    <w:rsid w:val="00A25C38"/>
    <w:rsid w:val="00A27162"/>
    <w:rsid w:val="00A30054"/>
    <w:rsid w:val="00A304FF"/>
    <w:rsid w:val="00A33C4C"/>
    <w:rsid w:val="00A3468B"/>
    <w:rsid w:val="00A35CA6"/>
    <w:rsid w:val="00A368FD"/>
    <w:rsid w:val="00A36BBE"/>
    <w:rsid w:val="00A407AF"/>
    <w:rsid w:val="00A4307A"/>
    <w:rsid w:val="00A45FD0"/>
    <w:rsid w:val="00A4627A"/>
    <w:rsid w:val="00A47EBB"/>
    <w:rsid w:val="00A51CDD"/>
    <w:rsid w:val="00A61F4A"/>
    <w:rsid w:val="00A62A15"/>
    <w:rsid w:val="00A62DA5"/>
    <w:rsid w:val="00A632EB"/>
    <w:rsid w:val="00A64E93"/>
    <w:rsid w:val="00A6730D"/>
    <w:rsid w:val="00A7016D"/>
    <w:rsid w:val="00A71625"/>
    <w:rsid w:val="00A71B9B"/>
    <w:rsid w:val="00A73D86"/>
    <w:rsid w:val="00A751C7"/>
    <w:rsid w:val="00A76C1E"/>
    <w:rsid w:val="00A81B10"/>
    <w:rsid w:val="00A84CAF"/>
    <w:rsid w:val="00A87844"/>
    <w:rsid w:val="00A87BFF"/>
    <w:rsid w:val="00A902B4"/>
    <w:rsid w:val="00A92C20"/>
    <w:rsid w:val="00A97791"/>
    <w:rsid w:val="00AA038C"/>
    <w:rsid w:val="00AA7A09"/>
    <w:rsid w:val="00AB1740"/>
    <w:rsid w:val="00AB3B50"/>
    <w:rsid w:val="00AC05B1"/>
    <w:rsid w:val="00AC56A0"/>
    <w:rsid w:val="00AC66C5"/>
    <w:rsid w:val="00AD0888"/>
    <w:rsid w:val="00AD1BC7"/>
    <w:rsid w:val="00AD21F2"/>
    <w:rsid w:val="00AD2DF8"/>
    <w:rsid w:val="00AD356C"/>
    <w:rsid w:val="00AD5AB7"/>
    <w:rsid w:val="00AD7AEF"/>
    <w:rsid w:val="00AE1730"/>
    <w:rsid w:val="00AE2914"/>
    <w:rsid w:val="00AE4C7F"/>
    <w:rsid w:val="00AE6210"/>
    <w:rsid w:val="00AE6D15"/>
    <w:rsid w:val="00AF2C8A"/>
    <w:rsid w:val="00AF4DBD"/>
    <w:rsid w:val="00AF5A5D"/>
    <w:rsid w:val="00AF74AC"/>
    <w:rsid w:val="00AF7528"/>
    <w:rsid w:val="00B000FA"/>
    <w:rsid w:val="00B02870"/>
    <w:rsid w:val="00B0397F"/>
    <w:rsid w:val="00B04182"/>
    <w:rsid w:val="00B07AE3"/>
    <w:rsid w:val="00B11430"/>
    <w:rsid w:val="00B1755F"/>
    <w:rsid w:val="00B17F2F"/>
    <w:rsid w:val="00B21528"/>
    <w:rsid w:val="00B222FC"/>
    <w:rsid w:val="00B31EC0"/>
    <w:rsid w:val="00B353EB"/>
    <w:rsid w:val="00B425F7"/>
    <w:rsid w:val="00B42639"/>
    <w:rsid w:val="00B439C4"/>
    <w:rsid w:val="00B4535E"/>
    <w:rsid w:val="00B47104"/>
    <w:rsid w:val="00B52A8C"/>
    <w:rsid w:val="00B535E0"/>
    <w:rsid w:val="00B5572F"/>
    <w:rsid w:val="00B574E5"/>
    <w:rsid w:val="00B636A8"/>
    <w:rsid w:val="00B665C6"/>
    <w:rsid w:val="00B670A0"/>
    <w:rsid w:val="00B70468"/>
    <w:rsid w:val="00B73C32"/>
    <w:rsid w:val="00B73E3E"/>
    <w:rsid w:val="00B750AB"/>
    <w:rsid w:val="00B7557A"/>
    <w:rsid w:val="00B805AF"/>
    <w:rsid w:val="00B81DB0"/>
    <w:rsid w:val="00B83F82"/>
    <w:rsid w:val="00B8588B"/>
    <w:rsid w:val="00B86485"/>
    <w:rsid w:val="00B869EC"/>
    <w:rsid w:val="00B90CDE"/>
    <w:rsid w:val="00B9163A"/>
    <w:rsid w:val="00B91AD6"/>
    <w:rsid w:val="00B9397A"/>
    <w:rsid w:val="00B95C0F"/>
    <w:rsid w:val="00B9633D"/>
    <w:rsid w:val="00BA09EF"/>
    <w:rsid w:val="00BA0A72"/>
    <w:rsid w:val="00BA0B75"/>
    <w:rsid w:val="00BA2EBE"/>
    <w:rsid w:val="00BB0F28"/>
    <w:rsid w:val="00BB2271"/>
    <w:rsid w:val="00BB458A"/>
    <w:rsid w:val="00BB6733"/>
    <w:rsid w:val="00BB686F"/>
    <w:rsid w:val="00BC507D"/>
    <w:rsid w:val="00BD00D3"/>
    <w:rsid w:val="00BD0D89"/>
    <w:rsid w:val="00BD1659"/>
    <w:rsid w:val="00BD2F53"/>
    <w:rsid w:val="00BD3AA9"/>
    <w:rsid w:val="00BD4A18"/>
    <w:rsid w:val="00BD5DC9"/>
    <w:rsid w:val="00BD6DB2"/>
    <w:rsid w:val="00BE0F74"/>
    <w:rsid w:val="00BE10A6"/>
    <w:rsid w:val="00BE11CF"/>
    <w:rsid w:val="00BE21AB"/>
    <w:rsid w:val="00BE44F5"/>
    <w:rsid w:val="00BE55CB"/>
    <w:rsid w:val="00BE5A56"/>
    <w:rsid w:val="00BE7A47"/>
    <w:rsid w:val="00BF617A"/>
    <w:rsid w:val="00BF6FCE"/>
    <w:rsid w:val="00BF7C6A"/>
    <w:rsid w:val="00C0056D"/>
    <w:rsid w:val="00C0215D"/>
    <w:rsid w:val="00C0261B"/>
    <w:rsid w:val="00C0379D"/>
    <w:rsid w:val="00C03931"/>
    <w:rsid w:val="00C03BE8"/>
    <w:rsid w:val="00C041A0"/>
    <w:rsid w:val="00C05FE3"/>
    <w:rsid w:val="00C06F19"/>
    <w:rsid w:val="00C1072B"/>
    <w:rsid w:val="00C10E16"/>
    <w:rsid w:val="00C12CE0"/>
    <w:rsid w:val="00C16296"/>
    <w:rsid w:val="00C2136D"/>
    <w:rsid w:val="00C214EE"/>
    <w:rsid w:val="00C21630"/>
    <w:rsid w:val="00C2314B"/>
    <w:rsid w:val="00C240C4"/>
    <w:rsid w:val="00C24971"/>
    <w:rsid w:val="00C26BE5"/>
    <w:rsid w:val="00C26E4D"/>
    <w:rsid w:val="00C27909"/>
    <w:rsid w:val="00C27B03"/>
    <w:rsid w:val="00C314E1"/>
    <w:rsid w:val="00C33A60"/>
    <w:rsid w:val="00C34397"/>
    <w:rsid w:val="00C3451B"/>
    <w:rsid w:val="00C35B39"/>
    <w:rsid w:val="00C3788B"/>
    <w:rsid w:val="00C4095D"/>
    <w:rsid w:val="00C413AB"/>
    <w:rsid w:val="00C42F23"/>
    <w:rsid w:val="00C468EC"/>
    <w:rsid w:val="00C474EB"/>
    <w:rsid w:val="00C5598F"/>
    <w:rsid w:val="00C568D7"/>
    <w:rsid w:val="00C601D2"/>
    <w:rsid w:val="00C65BCC"/>
    <w:rsid w:val="00C66970"/>
    <w:rsid w:val="00C80816"/>
    <w:rsid w:val="00C814A4"/>
    <w:rsid w:val="00C856C1"/>
    <w:rsid w:val="00C85DF3"/>
    <w:rsid w:val="00C8691C"/>
    <w:rsid w:val="00C87464"/>
    <w:rsid w:val="00C87970"/>
    <w:rsid w:val="00C91583"/>
    <w:rsid w:val="00C93B72"/>
    <w:rsid w:val="00C93BD5"/>
    <w:rsid w:val="00C93DEA"/>
    <w:rsid w:val="00C941A7"/>
    <w:rsid w:val="00C95E70"/>
    <w:rsid w:val="00CA168A"/>
    <w:rsid w:val="00CA357E"/>
    <w:rsid w:val="00CA39D9"/>
    <w:rsid w:val="00CA44F9"/>
    <w:rsid w:val="00CA4A69"/>
    <w:rsid w:val="00CA5424"/>
    <w:rsid w:val="00CA77F9"/>
    <w:rsid w:val="00CB26D2"/>
    <w:rsid w:val="00CB5C51"/>
    <w:rsid w:val="00CB6D4A"/>
    <w:rsid w:val="00CB70D5"/>
    <w:rsid w:val="00CB7F4B"/>
    <w:rsid w:val="00CC12E5"/>
    <w:rsid w:val="00CC1A6F"/>
    <w:rsid w:val="00CC2044"/>
    <w:rsid w:val="00CC3E0C"/>
    <w:rsid w:val="00CC4B45"/>
    <w:rsid w:val="00CC58D3"/>
    <w:rsid w:val="00CC6B8A"/>
    <w:rsid w:val="00CC784D"/>
    <w:rsid w:val="00CD0A31"/>
    <w:rsid w:val="00CD0F41"/>
    <w:rsid w:val="00CD35A2"/>
    <w:rsid w:val="00CD49F0"/>
    <w:rsid w:val="00CD6568"/>
    <w:rsid w:val="00CE23B7"/>
    <w:rsid w:val="00CE3D9F"/>
    <w:rsid w:val="00CE7198"/>
    <w:rsid w:val="00CF1F86"/>
    <w:rsid w:val="00CF3474"/>
    <w:rsid w:val="00D0166E"/>
    <w:rsid w:val="00D01895"/>
    <w:rsid w:val="00D01B90"/>
    <w:rsid w:val="00D0337B"/>
    <w:rsid w:val="00D05368"/>
    <w:rsid w:val="00D079B2"/>
    <w:rsid w:val="00D114E9"/>
    <w:rsid w:val="00D153B9"/>
    <w:rsid w:val="00D15694"/>
    <w:rsid w:val="00D15C3E"/>
    <w:rsid w:val="00D2188D"/>
    <w:rsid w:val="00D23179"/>
    <w:rsid w:val="00D2604E"/>
    <w:rsid w:val="00D26B9A"/>
    <w:rsid w:val="00D317C2"/>
    <w:rsid w:val="00D3463D"/>
    <w:rsid w:val="00D3638C"/>
    <w:rsid w:val="00D37F23"/>
    <w:rsid w:val="00D429C6"/>
    <w:rsid w:val="00D43B7F"/>
    <w:rsid w:val="00D47748"/>
    <w:rsid w:val="00D53613"/>
    <w:rsid w:val="00D54CC3"/>
    <w:rsid w:val="00D55BE6"/>
    <w:rsid w:val="00D6041A"/>
    <w:rsid w:val="00D610EE"/>
    <w:rsid w:val="00D62031"/>
    <w:rsid w:val="00D633EB"/>
    <w:rsid w:val="00D65070"/>
    <w:rsid w:val="00D665C7"/>
    <w:rsid w:val="00D675A9"/>
    <w:rsid w:val="00D67885"/>
    <w:rsid w:val="00D72A11"/>
    <w:rsid w:val="00D72D4A"/>
    <w:rsid w:val="00D73CBD"/>
    <w:rsid w:val="00D752CD"/>
    <w:rsid w:val="00D756D4"/>
    <w:rsid w:val="00D778A5"/>
    <w:rsid w:val="00D82996"/>
    <w:rsid w:val="00D829CB"/>
    <w:rsid w:val="00D82FF7"/>
    <w:rsid w:val="00D847FE"/>
    <w:rsid w:val="00D86D35"/>
    <w:rsid w:val="00D87645"/>
    <w:rsid w:val="00D90B5F"/>
    <w:rsid w:val="00D953FE"/>
    <w:rsid w:val="00D964EA"/>
    <w:rsid w:val="00D966D0"/>
    <w:rsid w:val="00D96E4D"/>
    <w:rsid w:val="00D97326"/>
    <w:rsid w:val="00DA0C59"/>
    <w:rsid w:val="00DA3991"/>
    <w:rsid w:val="00DA613B"/>
    <w:rsid w:val="00DA6313"/>
    <w:rsid w:val="00DB0990"/>
    <w:rsid w:val="00DB73AD"/>
    <w:rsid w:val="00DB7E6C"/>
    <w:rsid w:val="00DC082C"/>
    <w:rsid w:val="00DC0EDE"/>
    <w:rsid w:val="00DC42ED"/>
    <w:rsid w:val="00DC7BF0"/>
    <w:rsid w:val="00DD2085"/>
    <w:rsid w:val="00DD5A29"/>
    <w:rsid w:val="00DD5D9D"/>
    <w:rsid w:val="00DE35CB"/>
    <w:rsid w:val="00DE55A0"/>
    <w:rsid w:val="00DF21E9"/>
    <w:rsid w:val="00DF49D5"/>
    <w:rsid w:val="00DF7CF0"/>
    <w:rsid w:val="00E00F14"/>
    <w:rsid w:val="00E02714"/>
    <w:rsid w:val="00E0341A"/>
    <w:rsid w:val="00E04CB0"/>
    <w:rsid w:val="00E0556E"/>
    <w:rsid w:val="00E055B8"/>
    <w:rsid w:val="00E05ED3"/>
    <w:rsid w:val="00E06386"/>
    <w:rsid w:val="00E11AAE"/>
    <w:rsid w:val="00E215A6"/>
    <w:rsid w:val="00E220F7"/>
    <w:rsid w:val="00E23C6E"/>
    <w:rsid w:val="00E24EB4"/>
    <w:rsid w:val="00E30293"/>
    <w:rsid w:val="00E310FC"/>
    <w:rsid w:val="00E320ED"/>
    <w:rsid w:val="00E33AFB"/>
    <w:rsid w:val="00E34218"/>
    <w:rsid w:val="00E35832"/>
    <w:rsid w:val="00E37715"/>
    <w:rsid w:val="00E4023A"/>
    <w:rsid w:val="00E41175"/>
    <w:rsid w:val="00E46282"/>
    <w:rsid w:val="00E50656"/>
    <w:rsid w:val="00E509A6"/>
    <w:rsid w:val="00E5206A"/>
    <w:rsid w:val="00E5216E"/>
    <w:rsid w:val="00E53C5B"/>
    <w:rsid w:val="00E5679F"/>
    <w:rsid w:val="00E56EC8"/>
    <w:rsid w:val="00E6319B"/>
    <w:rsid w:val="00E636A1"/>
    <w:rsid w:val="00E63ABC"/>
    <w:rsid w:val="00E64F99"/>
    <w:rsid w:val="00E663FB"/>
    <w:rsid w:val="00E66A74"/>
    <w:rsid w:val="00E700D7"/>
    <w:rsid w:val="00E702F8"/>
    <w:rsid w:val="00E7322C"/>
    <w:rsid w:val="00E74B21"/>
    <w:rsid w:val="00E7587E"/>
    <w:rsid w:val="00E8098C"/>
    <w:rsid w:val="00E82344"/>
    <w:rsid w:val="00E825DE"/>
    <w:rsid w:val="00E82CEF"/>
    <w:rsid w:val="00E84C82"/>
    <w:rsid w:val="00E84D64"/>
    <w:rsid w:val="00E8703B"/>
    <w:rsid w:val="00E87408"/>
    <w:rsid w:val="00E87A52"/>
    <w:rsid w:val="00E903A1"/>
    <w:rsid w:val="00E914C4"/>
    <w:rsid w:val="00E92639"/>
    <w:rsid w:val="00E934F5"/>
    <w:rsid w:val="00E96961"/>
    <w:rsid w:val="00E96D5C"/>
    <w:rsid w:val="00EA21B2"/>
    <w:rsid w:val="00EA538B"/>
    <w:rsid w:val="00EA63A5"/>
    <w:rsid w:val="00EA72EC"/>
    <w:rsid w:val="00EB11CB"/>
    <w:rsid w:val="00EB1B1E"/>
    <w:rsid w:val="00EB275A"/>
    <w:rsid w:val="00EB2A0F"/>
    <w:rsid w:val="00EB786A"/>
    <w:rsid w:val="00EC0D48"/>
    <w:rsid w:val="00EC1578"/>
    <w:rsid w:val="00EC1C72"/>
    <w:rsid w:val="00EC3CC9"/>
    <w:rsid w:val="00EC47D3"/>
    <w:rsid w:val="00EC680A"/>
    <w:rsid w:val="00EC6CB3"/>
    <w:rsid w:val="00ED1567"/>
    <w:rsid w:val="00ED736A"/>
    <w:rsid w:val="00EE286A"/>
    <w:rsid w:val="00EE2BED"/>
    <w:rsid w:val="00EE333F"/>
    <w:rsid w:val="00EE374B"/>
    <w:rsid w:val="00EE4F25"/>
    <w:rsid w:val="00EE7140"/>
    <w:rsid w:val="00EE7E03"/>
    <w:rsid w:val="00EF6C73"/>
    <w:rsid w:val="00F0105E"/>
    <w:rsid w:val="00F07522"/>
    <w:rsid w:val="00F1055D"/>
    <w:rsid w:val="00F11BB5"/>
    <w:rsid w:val="00F1417B"/>
    <w:rsid w:val="00F162DD"/>
    <w:rsid w:val="00F16807"/>
    <w:rsid w:val="00F17A4C"/>
    <w:rsid w:val="00F21485"/>
    <w:rsid w:val="00F21EF9"/>
    <w:rsid w:val="00F23364"/>
    <w:rsid w:val="00F304D8"/>
    <w:rsid w:val="00F31CC2"/>
    <w:rsid w:val="00F32452"/>
    <w:rsid w:val="00F33732"/>
    <w:rsid w:val="00F34A8D"/>
    <w:rsid w:val="00F34B99"/>
    <w:rsid w:val="00F356D2"/>
    <w:rsid w:val="00F4080D"/>
    <w:rsid w:val="00F465D1"/>
    <w:rsid w:val="00F47E08"/>
    <w:rsid w:val="00F526BA"/>
    <w:rsid w:val="00F52DAB"/>
    <w:rsid w:val="00F543F0"/>
    <w:rsid w:val="00F55C3A"/>
    <w:rsid w:val="00F57F51"/>
    <w:rsid w:val="00F60CEE"/>
    <w:rsid w:val="00F64680"/>
    <w:rsid w:val="00F6630B"/>
    <w:rsid w:val="00F700DA"/>
    <w:rsid w:val="00F702FA"/>
    <w:rsid w:val="00F70DA7"/>
    <w:rsid w:val="00F70DC4"/>
    <w:rsid w:val="00F809F0"/>
    <w:rsid w:val="00F81D29"/>
    <w:rsid w:val="00F86390"/>
    <w:rsid w:val="00F87D65"/>
    <w:rsid w:val="00F91C4D"/>
    <w:rsid w:val="00F92DE8"/>
    <w:rsid w:val="00F92F6B"/>
    <w:rsid w:val="00F92FD9"/>
    <w:rsid w:val="00F94B8E"/>
    <w:rsid w:val="00FA05D7"/>
    <w:rsid w:val="00FA42EC"/>
    <w:rsid w:val="00FA4E8D"/>
    <w:rsid w:val="00FA622D"/>
    <w:rsid w:val="00FA6684"/>
    <w:rsid w:val="00FA731E"/>
    <w:rsid w:val="00FA7FBB"/>
    <w:rsid w:val="00FB2B38"/>
    <w:rsid w:val="00FB3DD5"/>
    <w:rsid w:val="00FC0045"/>
    <w:rsid w:val="00FC0536"/>
    <w:rsid w:val="00FC11F6"/>
    <w:rsid w:val="00FC1B4D"/>
    <w:rsid w:val="00FC3B37"/>
    <w:rsid w:val="00FC55CD"/>
    <w:rsid w:val="00FC6358"/>
    <w:rsid w:val="00FC69C2"/>
    <w:rsid w:val="00FC6ED0"/>
    <w:rsid w:val="00FC712A"/>
    <w:rsid w:val="00FD01CF"/>
    <w:rsid w:val="00FD037F"/>
    <w:rsid w:val="00FD320D"/>
    <w:rsid w:val="00FD334E"/>
    <w:rsid w:val="00FD5DB9"/>
    <w:rsid w:val="00FD6841"/>
    <w:rsid w:val="00FD7F31"/>
    <w:rsid w:val="00FE23DE"/>
    <w:rsid w:val="00FE31E3"/>
    <w:rsid w:val="00FE3928"/>
    <w:rsid w:val="00FF4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Lines="5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035925"/>
    <w:pPr>
      <w:widowControl w:val="0"/>
    </w:pPr>
    <w:rPr>
      <w:kern w:val="2"/>
      <w:sz w:val="21"/>
      <w:szCs w:val="24"/>
    </w:rPr>
  </w:style>
  <w:style w:type="paragraph" w:styleId="1">
    <w:name w:val="heading 1"/>
    <w:basedOn w:val="aff1"/>
    <w:next w:val="aff1"/>
    <w:link w:val="1Char"/>
    <w:qFormat/>
    <w:rsid w:val="009705D5"/>
    <w:pPr>
      <w:keepNext/>
      <w:keepLines/>
      <w:spacing w:before="340" w:after="330" w:line="578" w:lineRule="auto"/>
      <w:outlineLvl w:val="0"/>
    </w:pPr>
    <w:rPr>
      <w:b/>
      <w:bCs/>
      <w:kern w:val="44"/>
      <w:sz w:val="44"/>
      <w:szCs w:val="44"/>
    </w:rPr>
  </w:style>
  <w:style w:type="paragraph" w:styleId="3">
    <w:name w:val="heading 3"/>
    <w:basedOn w:val="aff1"/>
    <w:next w:val="aff1"/>
    <w:link w:val="3Char"/>
    <w:uiPriority w:val="9"/>
    <w:semiHidden/>
    <w:unhideWhenUsed/>
    <w:qFormat/>
    <w:rsid w:val="009705D5"/>
    <w:pPr>
      <w:keepNext/>
      <w:keepLines/>
      <w:spacing w:before="260" w:afterLines="0" w:line="416" w:lineRule="auto"/>
      <w:outlineLvl w:val="2"/>
    </w:pPr>
    <w:rPr>
      <w:rFonts w:asciiTheme="minorHAnsi" w:eastAsiaTheme="minorEastAsia" w:hAnsiTheme="minorHAnsi" w:cstheme="minorBidi"/>
      <w:b/>
      <w:bCs/>
      <w:sz w:val="32"/>
      <w:szCs w:val="32"/>
    </w:rPr>
  </w:style>
  <w:style w:type="paragraph" w:styleId="4">
    <w:name w:val="heading 4"/>
    <w:basedOn w:val="aff1"/>
    <w:link w:val="4Char"/>
    <w:uiPriority w:val="9"/>
    <w:qFormat/>
    <w:rsid w:val="00466A5B"/>
    <w:pPr>
      <w:widowControl/>
      <w:spacing w:before="100" w:beforeAutospacing="1" w:afterLines="0" w:afterAutospacing="1"/>
      <w:jc w:val="left"/>
      <w:outlineLvl w:val="3"/>
    </w:pPr>
    <w:rPr>
      <w:rFonts w:ascii="宋体" w:hAnsi="宋体" w:cs="宋体"/>
      <w:b/>
      <w:bCs/>
      <w:kern w:val="0"/>
      <w:sz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rsid w:val="00035925"/>
    <w:pPr>
      <w:tabs>
        <w:tab w:val="center" w:pos="4201"/>
        <w:tab w:val="right" w:leader="dot" w:pos="9298"/>
      </w:tabs>
      <w:autoSpaceDE w:val="0"/>
      <w:autoSpaceDN w:val="0"/>
      <w:ind w:firstLineChars="200" w:firstLine="420"/>
    </w:pPr>
    <w:rPr>
      <w:rFonts w:ascii="宋体"/>
      <w:noProof/>
      <w:sz w:val="21"/>
    </w:rPr>
  </w:style>
  <w:style w:type="character" w:customStyle="1" w:styleId="Char">
    <w:name w:val="段 Char"/>
    <w:basedOn w:val="aff2"/>
    <w:link w:val="aff5"/>
    <w:rsid w:val="00035925"/>
    <w:rPr>
      <w:rFonts w:ascii="宋体"/>
      <w:noProof/>
      <w:sz w:val="21"/>
      <w:lang w:val="en-US" w:eastAsia="zh-CN" w:bidi="ar-SA"/>
    </w:rPr>
  </w:style>
  <w:style w:type="paragraph" w:customStyle="1" w:styleId="a5">
    <w:name w:val="一级条标题"/>
    <w:next w:val="aff5"/>
    <w:rsid w:val="001C149C"/>
    <w:pPr>
      <w:numPr>
        <w:ilvl w:val="1"/>
        <w:numId w:val="15"/>
      </w:numPr>
      <w:spacing w:beforeLines="50"/>
      <w:ind w:left="0"/>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5"/>
    <w:rsid w:val="001C149C"/>
    <w:pPr>
      <w:numPr>
        <w:numId w:val="15"/>
      </w:numPr>
      <w:spacing w:beforeLines="100" w:afterLines="100"/>
      <w:outlineLvl w:val="1"/>
    </w:pPr>
    <w:rPr>
      <w:rFonts w:ascii="黑体" w:eastAsia="黑体"/>
      <w:sz w:val="21"/>
    </w:rPr>
  </w:style>
  <w:style w:type="paragraph" w:customStyle="1" w:styleId="a6">
    <w:name w:val="二级条标题"/>
    <w:basedOn w:val="a5"/>
    <w:next w:val="aff5"/>
    <w:rsid w:val="001C149C"/>
    <w:pPr>
      <w:numPr>
        <w:ilvl w:val="2"/>
      </w:numPr>
      <w:spacing w:before="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pPr>
    <w:rPr>
      <w:rFonts w:ascii="宋体"/>
      <w:sz w:val="21"/>
    </w:rPr>
  </w:style>
  <w:style w:type="paragraph" w:customStyle="1" w:styleId="ad">
    <w:name w:val="列项●（二级）"/>
    <w:rsid w:val="00BE55CB"/>
    <w:pPr>
      <w:numPr>
        <w:ilvl w:val="1"/>
        <w:numId w:val="4"/>
      </w:numPr>
      <w:tabs>
        <w:tab w:val="left" w:pos="840"/>
      </w:tabs>
    </w:pPr>
    <w:rPr>
      <w:rFonts w:ascii="宋体"/>
      <w:sz w:val="21"/>
    </w:rPr>
  </w:style>
  <w:style w:type="paragraph" w:customStyle="1" w:styleId="aff8">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6"/>
    <w:next w:val="aff5"/>
    <w:rsid w:val="00DB0990"/>
    <w:pPr>
      <w:numPr>
        <w:ilvl w:val="0"/>
        <w:numId w:val="0"/>
      </w:numPr>
      <w:outlineLvl w:val="4"/>
    </w:pPr>
  </w:style>
  <w:style w:type="paragraph" w:customStyle="1" w:styleId="a1">
    <w:name w:val="示例"/>
    <w:next w:val="affa"/>
    <w:rsid w:val="005A5EAF"/>
    <w:pPr>
      <w:widowControl w:val="0"/>
      <w:numPr>
        <w:numId w:val="1"/>
      </w:numPr>
    </w:pPr>
    <w:rPr>
      <w:rFonts w:ascii="宋体"/>
      <w:sz w:val="18"/>
      <w:szCs w:val="18"/>
    </w:rPr>
  </w:style>
  <w:style w:type="paragraph" w:customStyle="1" w:styleId="af2">
    <w:name w:val="数字编号列项（二级）"/>
    <w:rsid w:val="003E5729"/>
    <w:pPr>
      <w:numPr>
        <w:ilvl w:val="1"/>
        <w:numId w:val="14"/>
      </w:numPr>
    </w:pPr>
    <w:rPr>
      <w:rFonts w:ascii="宋体"/>
      <w:sz w:val="21"/>
    </w:rPr>
  </w:style>
  <w:style w:type="paragraph" w:customStyle="1" w:styleId="a7">
    <w:name w:val="四级条标题"/>
    <w:basedOn w:val="aff9"/>
    <w:next w:val="aff5"/>
    <w:rsid w:val="001C149C"/>
    <w:pPr>
      <w:numPr>
        <w:ilvl w:val="4"/>
        <w:numId w:val="15"/>
      </w:numPr>
      <w:ind w:left="0"/>
      <w:outlineLvl w:val="5"/>
    </w:pPr>
  </w:style>
  <w:style w:type="paragraph" w:customStyle="1" w:styleId="a8">
    <w:name w:val="五级条标题"/>
    <w:basedOn w:val="a7"/>
    <w:next w:val="aff5"/>
    <w:rsid w:val="001C149C"/>
    <w:pPr>
      <w:numPr>
        <w:ilvl w:val="5"/>
      </w:numPr>
      <w:outlineLvl w:val="6"/>
    </w:pPr>
  </w:style>
  <w:style w:type="paragraph" w:styleId="affb">
    <w:name w:val="footer"/>
    <w:basedOn w:val="aff1"/>
    <w:rsid w:val="00294E70"/>
    <w:pPr>
      <w:snapToGrid w:val="0"/>
      <w:ind w:rightChars="100" w:right="210"/>
      <w:jc w:val="right"/>
    </w:pPr>
    <w:rPr>
      <w:sz w:val="18"/>
      <w:szCs w:val="18"/>
    </w:rPr>
  </w:style>
  <w:style w:type="paragraph" w:styleId="affc">
    <w:name w:val="header"/>
    <w:basedOn w:val="aff1"/>
    <w:rsid w:val="00930116"/>
    <w:pPr>
      <w:snapToGrid w:val="0"/>
      <w:jc w:val="left"/>
    </w:pPr>
    <w:rPr>
      <w:sz w:val="18"/>
      <w:szCs w:val="18"/>
    </w:rPr>
  </w:style>
  <w:style w:type="paragraph" w:customStyle="1" w:styleId="aff0">
    <w:name w:val="注："/>
    <w:next w:val="aff5"/>
    <w:link w:val="CharChar"/>
    <w:rsid w:val="000D718B"/>
    <w:pPr>
      <w:widowControl w:val="0"/>
      <w:numPr>
        <w:numId w:val="2"/>
      </w:numPr>
      <w:autoSpaceDE w:val="0"/>
      <w:autoSpaceDN w:val="0"/>
    </w:pPr>
    <w:rPr>
      <w:rFonts w:ascii="宋体"/>
      <w:sz w:val="18"/>
      <w:szCs w:val="18"/>
    </w:rPr>
  </w:style>
  <w:style w:type="paragraph" w:customStyle="1" w:styleId="a">
    <w:name w:val="注×："/>
    <w:rsid w:val="000D718B"/>
    <w:pPr>
      <w:widowControl w:val="0"/>
      <w:numPr>
        <w:numId w:val="3"/>
      </w:numPr>
      <w:autoSpaceDE w:val="0"/>
      <w:autoSpaceDN w:val="0"/>
    </w:pPr>
    <w:rPr>
      <w:rFonts w:ascii="宋体"/>
      <w:sz w:val="18"/>
      <w:szCs w:val="18"/>
    </w:rPr>
  </w:style>
  <w:style w:type="paragraph" w:customStyle="1" w:styleId="af1">
    <w:name w:val="字母编号列项（一级）"/>
    <w:rsid w:val="003E5729"/>
    <w:pPr>
      <w:numPr>
        <w:numId w:val="14"/>
      </w:numPr>
    </w:pPr>
    <w:rPr>
      <w:rFonts w:ascii="宋体"/>
      <w:sz w:val="21"/>
    </w:rPr>
  </w:style>
  <w:style w:type="paragraph" w:customStyle="1" w:styleId="ae">
    <w:name w:val="列项◆（三级）"/>
    <w:basedOn w:val="aff1"/>
    <w:rsid w:val="00BE55CB"/>
    <w:pPr>
      <w:numPr>
        <w:ilvl w:val="2"/>
        <w:numId w:val="4"/>
      </w:numPr>
    </w:pPr>
    <w:rPr>
      <w:rFonts w:ascii="宋体"/>
      <w:szCs w:val="21"/>
    </w:rPr>
  </w:style>
  <w:style w:type="paragraph" w:customStyle="1" w:styleId="affd">
    <w:name w:val="编号列项（三级）"/>
    <w:rsid w:val="00DB0990"/>
    <w:rPr>
      <w:rFonts w:ascii="宋体"/>
      <w:sz w:val="21"/>
    </w:rPr>
  </w:style>
  <w:style w:type="paragraph" w:customStyle="1" w:styleId="af3">
    <w:name w:val="示例×："/>
    <w:basedOn w:val="a4"/>
    <w:qFormat/>
    <w:rsid w:val="007E1980"/>
    <w:pPr>
      <w:numPr>
        <w:numId w:val="5"/>
      </w:numPr>
      <w:spacing w:beforeLines="0" w:afterLines="0"/>
      <w:outlineLvl w:val="9"/>
    </w:pPr>
    <w:rPr>
      <w:rFonts w:ascii="宋体" w:eastAsia="宋体"/>
      <w:sz w:val="18"/>
      <w:szCs w:val="18"/>
    </w:rPr>
  </w:style>
  <w:style w:type="paragraph" w:customStyle="1" w:styleId="affe">
    <w:name w:val="二级无"/>
    <w:basedOn w:val="a6"/>
    <w:rsid w:val="001C149C"/>
    <w:pPr>
      <w:spacing w:beforeLines="0" w:afterLines="0"/>
    </w:pPr>
    <w:rPr>
      <w:rFonts w:ascii="宋体" w:eastAsia="宋体"/>
    </w:rPr>
  </w:style>
  <w:style w:type="paragraph" w:customStyle="1" w:styleId="a9">
    <w:name w:val="注：（正文）"/>
    <w:basedOn w:val="aff0"/>
    <w:next w:val="aff5"/>
    <w:rsid w:val="00FD01CF"/>
    <w:pPr>
      <w:numPr>
        <w:numId w:val="16"/>
      </w:numPr>
      <w:ind w:left="789"/>
    </w:pPr>
  </w:style>
  <w:style w:type="paragraph" w:customStyle="1" w:styleId="af0">
    <w:name w:val="注×：（正文）"/>
    <w:rsid w:val="000D718B"/>
    <w:pPr>
      <w:numPr>
        <w:numId w:val="18"/>
      </w:numPr>
    </w:pPr>
    <w:rPr>
      <w:rFonts w:ascii="宋体"/>
      <w:sz w:val="18"/>
      <w:szCs w:val="18"/>
    </w:rPr>
  </w:style>
  <w:style w:type="paragraph" w:customStyle="1" w:styleId="afff">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7"/>
    <w:next w:val="aff1"/>
    <w:rsid w:val="0074741B"/>
    <w:pPr>
      <w:jc w:val="left"/>
    </w:pPr>
  </w:style>
  <w:style w:type="paragraph" w:customStyle="1" w:styleId="afff3">
    <w:name w:val="标准书眉一"/>
    <w:rsid w:val="00083A09"/>
  </w:style>
  <w:style w:type="paragraph" w:customStyle="1" w:styleId="afff4">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2"/>
    <w:uiPriority w:val="99"/>
    <w:rsid w:val="00083A09"/>
    <w:rPr>
      <w:noProof/>
      <w:color w:val="0000FF"/>
      <w:spacing w:val="0"/>
      <w:w w:val="100"/>
      <w:szCs w:val="21"/>
      <w:u w:val="single"/>
    </w:rPr>
  </w:style>
  <w:style w:type="character" w:customStyle="1" w:styleId="afff7">
    <w:name w:val="发布"/>
    <w:basedOn w:val="aff2"/>
    <w:rsid w:val="00C2314B"/>
    <w:rPr>
      <w:rFonts w:ascii="黑体" w:eastAsia="黑体"/>
      <w:spacing w:val="85"/>
      <w:w w:val="100"/>
      <w:position w:val="3"/>
      <w:sz w:val="28"/>
      <w:szCs w:val="28"/>
    </w:rPr>
  </w:style>
  <w:style w:type="paragraph" w:customStyle="1" w:styleId="afff8">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style>
  <w:style w:type="paragraph" w:customStyle="1" w:styleId="af7">
    <w:name w:val="附录标识"/>
    <w:basedOn w:val="aff1"/>
    <w:next w:val="aff5"/>
    <w:rsid w:val="00083A09"/>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083A09"/>
    <w:pPr>
      <w:ind w:firstLineChars="0" w:firstLine="0"/>
      <w:jc w:val="center"/>
    </w:pPr>
    <w:rPr>
      <w:rFonts w:ascii="黑体" w:eastAsia="黑体"/>
    </w:rPr>
  </w:style>
  <w:style w:type="paragraph" w:customStyle="1" w:styleId="af4">
    <w:name w:val="附录表标号"/>
    <w:basedOn w:val="aff1"/>
    <w:next w:val="aff5"/>
    <w:rsid w:val="00083A09"/>
    <w:pPr>
      <w:numPr>
        <w:numId w:val="6"/>
      </w:numPr>
      <w:tabs>
        <w:tab w:val="clear" w:pos="0"/>
      </w:tabs>
      <w:spacing w:line="14" w:lineRule="exact"/>
      <w:ind w:left="811" w:hanging="448"/>
      <w:jc w:val="center"/>
      <w:outlineLvl w:val="0"/>
    </w:pPr>
    <w:rPr>
      <w:color w:val="FFFFFF"/>
    </w:rPr>
  </w:style>
  <w:style w:type="paragraph" w:customStyle="1" w:styleId="af5">
    <w:name w:val="附录表标题"/>
    <w:basedOn w:val="aff1"/>
    <w:next w:val="aff5"/>
    <w:rsid w:val="000D718B"/>
    <w:pPr>
      <w:numPr>
        <w:ilvl w:val="1"/>
        <w:numId w:val="6"/>
      </w:numPr>
      <w:tabs>
        <w:tab w:val="num" w:pos="180"/>
      </w:tabs>
      <w:spacing w:beforeLines="50"/>
      <w:ind w:left="0" w:firstLine="0"/>
      <w:jc w:val="center"/>
    </w:pPr>
    <w:rPr>
      <w:rFonts w:ascii="黑体" w:eastAsia="黑体"/>
      <w:szCs w:val="21"/>
    </w:rPr>
  </w:style>
  <w:style w:type="paragraph" w:customStyle="1" w:styleId="afa">
    <w:name w:val="附录二级条标题"/>
    <w:basedOn w:val="aff1"/>
    <w:next w:val="aff5"/>
    <w:rsid w:val="00083A09"/>
    <w:pPr>
      <w:widowControl/>
      <w:numPr>
        <w:ilvl w:val="3"/>
        <w:numId w:val="8"/>
      </w:numPr>
      <w:tabs>
        <w:tab w:val="num" w:pos="360"/>
      </w:tabs>
      <w:wordWrap w:val="0"/>
      <w:overflowPunct w:val="0"/>
      <w:autoSpaceDE w:val="0"/>
      <w:autoSpaceDN w:val="0"/>
      <w:spacing w:beforeLines="50"/>
      <w:ind w:left="0"/>
      <w:textAlignment w:val="baseline"/>
      <w:outlineLvl w:val="3"/>
    </w:pPr>
    <w:rPr>
      <w:rFonts w:ascii="黑体" w:eastAsia="黑体"/>
      <w:kern w:val="21"/>
      <w:szCs w:val="20"/>
    </w:rPr>
  </w:style>
  <w:style w:type="paragraph" w:customStyle="1" w:styleId="affff2">
    <w:name w:val="附录二级无"/>
    <w:basedOn w:val="afa"/>
    <w:rsid w:val="00BF617A"/>
    <w:pPr>
      <w:tabs>
        <w:tab w:val="clear" w:pos="360"/>
      </w:tabs>
      <w:spacing w:beforeLines="0" w:afterLines="0"/>
    </w:pPr>
    <w:rPr>
      <w:rFonts w:ascii="宋体" w:eastAsia="宋体"/>
      <w:szCs w:val="21"/>
    </w:rPr>
  </w:style>
  <w:style w:type="paragraph" w:customStyle="1" w:styleId="affff3">
    <w:name w:val="附录公式"/>
    <w:basedOn w:val="aff5"/>
    <w:next w:val="aff5"/>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083A09"/>
    <w:pPr>
      <w:numPr>
        <w:ilvl w:val="4"/>
      </w:numPr>
      <w:tabs>
        <w:tab w:val="num" w:pos="360"/>
      </w:tabs>
      <w:ind w:left="0"/>
      <w:outlineLvl w:val="4"/>
    </w:pPr>
  </w:style>
  <w:style w:type="paragraph" w:customStyle="1" w:styleId="affff5">
    <w:name w:val="附录三级无"/>
    <w:basedOn w:val="afb"/>
    <w:rsid w:val="00BF617A"/>
    <w:pPr>
      <w:tabs>
        <w:tab w:val="clear" w:pos="360"/>
      </w:tabs>
      <w:spacing w:beforeLines="0" w:afterLines="0"/>
    </w:pPr>
    <w:rPr>
      <w:rFonts w:ascii="宋体" w:eastAsia="宋体"/>
      <w:szCs w:val="21"/>
    </w:rPr>
  </w:style>
  <w:style w:type="paragraph" w:customStyle="1" w:styleId="aff">
    <w:name w:val="附录数字编号列项（二级）"/>
    <w:qFormat/>
    <w:rsid w:val="00A751C7"/>
    <w:pPr>
      <w:numPr>
        <w:ilvl w:val="1"/>
        <w:numId w:val="9"/>
      </w:numPr>
    </w:pPr>
    <w:rPr>
      <w:rFonts w:ascii="宋体"/>
      <w:sz w:val="21"/>
    </w:rPr>
  </w:style>
  <w:style w:type="paragraph" w:customStyle="1" w:styleId="afc">
    <w:name w:val="附录四级条标题"/>
    <w:basedOn w:val="afb"/>
    <w:next w:val="aff5"/>
    <w:rsid w:val="00083A09"/>
    <w:pPr>
      <w:numPr>
        <w:ilvl w:val="5"/>
      </w:numPr>
      <w:tabs>
        <w:tab w:val="num" w:pos="360"/>
      </w:tabs>
      <w:outlineLvl w:val="5"/>
    </w:pPr>
  </w:style>
  <w:style w:type="paragraph" w:customStyle="1" w:styleId="affff6">
    <w:name w:val="附录四级无"/>
    <w:basedOn w:val="afc"/>
    <w:rsid w:val="00BF617A"/>
    <w:pPr>
      <w:tabs>
        <w:tab w:val="clear" w:pos="360"/>
      </w:tabs>
      <w:spacing w:beforeLines="0" w:afterLines="0"/>
    </w:pPr>
    <w:rPr>
      <w:rFonts w:ascii="宋体" w:eastAsia="宋体"/>
      <w:szCs w:val="21"/>
    </w:rPr>
  </w:style>
  <w:style w:type="paragraph" w:customStyle="1" w:styleId="aa">
    <w:name w:val="附录图标号"/>
    <w:basedOn w:val="aff1"/>
    <w:rsid w:val="00083A09"/>
    <w:pPr>
      <w:keepNext/>
      <w:pageBreakBefore/>
      <w:widowControl/>
      <w:numPr>
        <w:numId w:val="7"/>
      </w:numPr>
      <w:spacing w:line="14" w:lineRule="exact"/>
      <w:ind w:left="0" w:firstLine="363"/>
      <w:jc w:val="center"/>
      <w:outlineLvl w:val="0"/>
    </w:pPr>
    <w:rPr>
      <w:color w:val="FFFFFF"/>
    </w:rPr>
  </w:style>
  <w:style w:type="paragraph" w:customStyle="1" w:styleId="ab">
    <w:name w:val="附录图标题"/>
    <w:basedOn w:val="aff1"/>
    <w:next w:val="aff5"/>
    <w:rsid w:val="000D718B"/>
    <w:pPr>
      <w:numPr>
        <w:ilvl w:val="1"/>
        <w:numId w:val="7"/>
      </w:numPr>
      <w:tabs>
        <w:tab w:val="num" w:pos="363"/>
      </w:tabs>
      <w:spacing w:beforeLines="50"/>
      <w:ind w:left="0" w:firstLine="0"/>
      <w:jc w:val="center"/>
    </w:pPr>
    <w:rPr>
      <w:rFonts w:ascii="黑体" w:eastAsia="黑体"/>
      <w:szCs w:val="21"/>
    </w:rPr>
  </w:style>
  <w:style w:type="paragraph" w:customStyle="1" w:styleId="afd">
    <w:name w:val="附录五级条标题"/>
    <w:basedOn w:val="afc"/>
    <w:next w:val="aff5"/>
    <w:rsid w:val="00083A09"/>
    <w:pPr>
      <w:numPr>
        <w:ilvl w:val="6"/>
      </w:numPr>
      <w:tabs>
        <w:tab w:val="num" w:pos="360"/>
      </w:tabs>
      <w:outlineLvl w:val="6"/>
    </w:pPr>
  </w:style>
  <w:style w:type="paragraph" w:customStyle="1" w:styleId="affff7">
    <w:name w:val="附录五级无"/>
    <w:basedOn w:val="afd"/>
    <w:rsid w:val="00BF617A"/>
    <w:pPr>
      <w:tabs>
        <w:tab w:val="clear" w:pos="360"/>
      </w:tabs>
      <w:spacing w:beforeLines="0" w:afterLines="0"/>
    </w:pPr>
    <w:rPr>
      <w:rFonts w:ascii="宋体" w:eastAsia="宋体"/>
      <w:szCs w:val="21"/>
    </w:rPr>
  </w:style>
  <w:style w:type="paragraph" w:customStyle="1" w:styleId="af8">
    <w:name w:val="附录章标题"/>
    <w:next w:val="aff5"/>
    <w:rsid w:val="00083A09"/>
    <w:pPr>
      <w:numPr>
        <w:ilvl w:val="1"/>
        <w:numId w:val="8"/>
      </w:numPr>
      <w:wordWrap w:val="0"/>
      <w:overflowPunct w:val="0"/>
      <w:autoSpaceDE w:val="0"/>
      <w:spacing w:beforeLines="100" w:afterLines="100"/>
      <w:textAlignment w:val="baseline"/>
      <w:outlineLvl w:val="1"/>
    </w:pPr>
    <w:rPr>
      <w:rFonts w:ascii="黑体" w:eastAsia="黑体"/>
      <w:kern w:val="21"/>
      <w:sz w:val="21"/>
    </w:rPr>
  </w:style>
  <w:style w:type="paragraph" w:customStyle="1" w:styleId="af9">
    <w:name w:val="附录一级条标题"/>
    <w:basedOn w:val="af8"/>
    <w:next w:val="aff5"/>
    <w:rsid w:val="00083A09"/>
    <w:pPr>
      <w:numPr>
        <w:ilvl w:val="2"/>
      </w:numPr>
      <w:tabs>
        <w:tab w:val="num" w:pos="360"/>
      </w:tabs>
      <w:autoSpaceDN w:val="0"/>
      <w:spacing w:beforeLines="50" w:afterLines="50"/>
      <w:outlineLvl w:val="2"/>
    </w:pPr>
  </w:style>
  <w:style w:type="paragraph" w:customStyle="1" w:styleId="affff8">
    <w:name w:val="附录一级无"/>
    <w:basedOn w:val="af9"/>
    <w:rsid w:val="00BF617A"/>
    <w:pPr>
      <w:tabs>
        <w:tab w:val="clear" w:pos="360"/>
      </w:tabs>
      <w:spacing w:beforeLines="0" w:afterLines="0"/>
    </w:pPr>
    <w:rPr>
      <w:rFonts w:ascii="宋体" w:eastAsia="宋体"/>
      <w:szCs w:val="21"/>
    </w:rPr>
  </w:style>
  <w:style w:type="paragraph" w:customStyle="1" w:styleId="afe">
    <w:name w:val="附录字母编号列项（一级）"/>
    <w:qFormat/>
    <w:rsid w:val="00A751C7"/>
    <w:pPr>
      <w:numPr>
        <w:numId w:val="9"/>
      </w:numPr>
    </w:pPr>
    <w:rPr>
      <w:rFonts w:ascii="宋体"/>
      <w:noProof/>
      <w:sz w:val="21"/>
    </w:rPr>
  </w:style>
  <w:style w:type="paragraph" w:styleId="af">
    <w:name w:val="footnote text"/>
    <w:basedOn w:val="aff1"/>
    <w:rsid w:val="00074FBE"/>
    <w:pPr>
      <w:numPr>
        <w:numId w:val="11"/>
      </w:numPr>
      <w:snapToGrid w:val="0"/>
      <w:jc w:val="left"/>
    </w:pPr>
    <w:rPr>
      <w:rFonts w:ascii="宋体"/>
      <w:sz w:val="18"/>
      <w:szCs w:val="18"/>
    </w:rPr>
  </w:style>
  <w:style w:type="character" w:styleId="affff9">
    <w:name w:val="footnote reference"/>
    <w:basedOn w:val="aff2"/>
    <w:semiHidden/>
    <w:rsid w:val="00083A09"/>
    <w:rPr>
      <w:vertAlign w:val="superscript"/>
    </w:rPr>
  </w:style>
  <w:style w:type="paragraph" w:customStyle="1" w:styleId="affffa">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pPr>
    <w:rPr>
      <w:rFonts w:ascii="宋体"/>
      <w:sz w:val="21"/>
    </w:rPr>
  </w:style>
  <w:style w:type="paragraph" w:styleId="30">
    <w:name w:val="toc 3"/>
    <w:basedOn w:val="aff1"/>
    <w:next w:val="aff1"/>
    <w:autoRedefine/>
    <w:uiPriority w:val="39"/>
    <w:rsid w:val="00961C93"/>
    <w:pPr>
      <w:tabs>
        <w:tab w:val="right" w:leader="dot" w:pos="9241"/>
      </w:tabs>
      <w:ind w:firstLineChars="100" w:firstLine="102"/>
      <w:jc w:val="left"/>
    </w:pPr>
    <w:rPr>
      <w:rFonts w:ascii="宋体"/>
      <w:szCs w:val="21"/>
    </w:rPr>
  </w:style>
  <w:style w:type="paragraph" w:styleId="40">
    <w:name w:val="toc 4"/>
    <w:basedOn w:val="aff1"/>
    <w:next w:val="aff1"/>
    <w:autoRedefine/>
    <w:semiHidden/>
    <w:rsid w:val="00961C93"/>
    <w:pPr>
      <w:tabs>
        <w:tab w:val="right" w:leader="dot" w:pos="9241"/>
      </w:tabs>
      <w:ind w:firstLineChars="200" w:firstLine="198"/>
      <w:jc w:val="left"/>
    </w:pPr>
    <w:rPr>
      <w:rFonts w:ascii="宋体"/>
      <w:szCs w:val="21"/>
    </w:rPr>
  </w:style>
  <w:style w:type="paragraph" w:styleId="5">
    <w:name w:val="toc 5"/>
    <w:basedOn w:val="aff1"/>
    <w:next w:val="aff1"/>
    <w:autoRedefine/>
    <w:semiHidden/>
    <w:rsid w:val="00961C93"/>
    <w:pPr>
      <w:tabs>
        <w:tab w:val="right" w:leader="dot" w:pos="9241"/>
      </w:tabs>
      <w:ind w:firstLineChars="300" w:firstLine="300"/>
      <w:jc w:val="left"/>
    </w:pPr>
    <w:rPr>
      <w:rFonts w:ascii="宋体"/>
      <w:szCs w:val="21"/>
    </w:rPr>
  </w:style>
  <w:style w:type="paragraph" w:styleId="6">
    <w:name w:val="toc 6"/>
    <w:basedOn w:val="aff1"/>
    <w:next w:val="aff1"/>
    <w:autoRedefine/>
    <w:semiHidden/>
    <w:rsid w:val="00961C93"/>
    <w:pPr>
      <w:tabs>
        <w:tab w:val="right" w:leader="dot" w:pos="9241"/>
      </w:tabs>
      <w:ind w:firstLineChars="400" w:firstLine="403"/>
      <w:jc w:val="left"/>
    </w:pPr>
    <w:rPr>
      <w:rFonts w:ascii="宋体"/>
      <w:szCs w:val="21"/>
    </w:rPr>
  </w:style>
  <w:style w:type="paragraph" w:styleId="7">
    <w:name w:val="toc 7"/>
    <w:basedOn w:val="aff1"/>
    <w:next w:val="aff1"/>
    <w:autoRedefine/>
    <w:semiHidden/>
    <w:rsid w:val="00961C93"/>
    <w:pPr>
      <w:tabs>
        <w:tab w:val="right" w:leader="dot" w:pos="9241"/>
      </w:tabs>
      <w:ind w:firstLineChars="500" w:firstLine="505"/>
      <w:jc w:val="left"/>
    </w:pPr>
    <w:rPr>
      <w:rFonts w:ascii="宋体"/>
      <w:szCs w:val="21"/>
    </w:rPr>
  </w:style>
  <w:style w:type="paragraph" w:styleId="8">
    <w:name w:val="toc 8"/>
    <w:basedOn w:val="aff1"/>
    <w:next w:val="aff1"/>
    <w:autoRedefine/>
    <w:semiHidden/>
    <w:rsid w:val="00D54CC3"/>
    <w:pPr>
      <w:tabs>
        <w:tab w:val="right" w:leader="dot" w:pos="9241"/>
      </w:tabs>
      <w:ind w:firstLineChars="600" w:firstLine="607"/>
      <w:jc w:val="left"/>
    </w:pPr>
    <w:rPr>
      <w:rFonts w:ascii="宋体"/>
      <w:szCs w:val="21"/>
    </w:rPr>
  </w:style>
  <w:style w:type="paragraph" w:styleId="9">
    <w:name w:val="toc 9"/>
    <w:basedOn w:val="aff1"/>
    <w:next w:val="aff1"/>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9"/>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5"/>
    <w:next w:val="aff5"/>
    <w:qFormat/>
    <w:rsid w:val="00083A09"/>
    <w:pPr>
      <w:ind w:firstLine="360"/>
    </w:pPr>
    <w:rPr>
      <w:sz w:val="18"/>
    </w:rPr>
  </w:style>
  <w:style w:type="paragraph" w:customStyle="1" w:styleId="a0">
    <w:name w:val="首示例"/>
    <w:next w:val="aff5"/>
    <w:link w:val="Char1"/>
    <w:qFormat/>
    <w:rsid w:val="00083A09"/>
    <w:pPr>
      <w:numPr>
        <w:numId w:val="10"/>
      </w:numPr>
      <w:tabs>
        <w:tab w:val="num" w:pos="360"/>
      </w:tabs>
      <w:ind w:firstLine="0"/>
    </w:pPr>
    <w:rPr>
      <w:rFonts w:ascii="宋体" w:hAnsi="宋体"/>
      <w:kern w:val="2"/>
      <w:sz w:val="18"/>
      <w:szCs w:val="18"/>
    </w:rPr>
  </w:style>
  <w:style w:type="character" w:customStyle="1" w:styleId="Char1">
    <w:name w:val="首示例 Char"/>
    <w:basedOn w:val="aff2"/>
    <w:link w:val="a0"/>
    <w:rsid w:val="00083A09"/>
    <w:rPr>
      <w:rFonts w:ascii="宋体" w:hAnsi="宋体"/>
      <w:kern w:val="2"/>
      <w:sz w:val="18"/>
      <w:szCs w:val="18"/>
    </w:rPr>
  </w:style>
  <w:style w:type="paragraph" w:customStyle="1" w:styleId="afffff4">
    <w:name w:val="四级无"/>
    <w:basedOn w:val="a7"/>
    <w:rsid w:val="001C149C"/>
    <w:pPr>
      <w:spacing w:beforeLines="0" w:afterLines="0"/>
    </w:pPr>
    <w:rPr>
      <w:rFonts w:ascii="宋体" w:eastAsia="宋体"/>
    </w:rPr>
  </w:style>
  <w:style w:type="paragraph" w:styleId="11">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1">
    <w:name w:val="index 3"/>
    <w:basedOn w:val="aff1"/>
    <w:next w:val="aff1"/>
    <w:autoRedefine/>
    <w:rsid w:val="00083A09"/>
    <w:pPr>
      <w:ind w:left="630" w:hanging="210"/>
      <w:jc w:val="left"/>
    </w:pPr>
    <w:rPr>
      <w:rFonts w:ascii="Calibri" w:hAnsi="Calibri"/>
      <w:sz w:val="20"/>
      <w:szCs w:val="20"/>
    </w:rPr>
  </w:style>
  <w:style w:type="paragraph" w:styleId="41">
    <w:name w:val="index 4"/>
    <w:basedOn w:val="aff1"/>
    <w:next w:val="aff1"/>
    <w:autoRedefine/>
    <w:rsid w:val="00083A09"/>
    <w:pPr>
      <w:ind w:left="840" w:hanging="210"/>
      <w:jc w:val="left"/>
    </w:pPr>
    <w:rPr>
      <w:rFonts w:ascii="Calibri" w:hAnsi="Calibri"/>
      <w:sz w:val="20"/>
      <w:szCs w:val="20"/>
    </w:rPr>
  </w:style>
  <w:style w:type="paragraph" w:styleId="50">
    <w:name w:val="index 5"/>
    <w:basedOn w:val="aff1"/>
    <w:next w:val="aff1"/>
    <w:autoRedefine/>
    <w:rsid w:val="00083A09"/>
    <w:pPr>
      <w:ind w:left="1050" w:hanging="210"/>
      <w:jc w:val="left"/>
    </w:pPr>
    <w:rPr>
      <w:rFonts w:ascii="Calibri" w:hAnsi="Calibri"/>
      <w:sz w:val="20"/>
      <w:szCs w:val="20"/>
    </w:rPr>
  </w:style>
  <w:style w:type="paragraph" w:styleId="60">
    <w:name w:val="index 6"/>
    <w:basedOn w:val="aff1"/>
    <w:next w:val="aff1"/>
    <w:autoRedefine/>
    <w:rsid w:val="00083A09"/>
    <w:pPr>
      <w:ind w:left="1260" w:hanging="210"/>
      <w:jc w:val="left"/>
    </w:pPr>
    <w:rPr>
      <w:rFonts w:ascii="Calibri" w:hAnsi="Calibri"/>
      <w:sz w:val="20"/>
      <w:szCs w:val="20"/>
    </w:rPr>
  </w:style>
  <w:style w:type="paragraph" w:styleId="70">
    <w:name w:val="index 7"/>
    <w:basedOn w:val="aff1"/>
    <w:next w:val="aff1"/>
    <w:autoRedefine/>
    <w:rsid w:val="00083A09"/>
    <w:pPr>
      <w:ind w:left="1470" w:hanging="210"/>
      <w:jc w:val="left"/>
    </w:pPr>
    <w:rPr>
      <w:rFonts w:ascii="Calibri" w:hAnsi="Calibri"/>
      <w:sz w:val="20"/>
      <w:szCs w:val="20"/>
    </w:rPr>
  </w:style>
  <w:style w:type="paragraph" w:styleId="80">
    <w:name w:val="index 8"/>
    <w:basedOn w:val="aff1"/>
    <w:next w:val="aff1"/>
    <w:autoRedefine/>
    <w:rsid w:val="00083A09"/>
    <w:pPr>
      <w:ind w:left="1680" w:hanging="210"/>
      <w:jc w:val="left"/>
    </w:pPr>
    <w:rPr>
      <w:rFonts w:ascii="Calibri" w:hAnsi="Calibri"/>
      <w:sz w:val="20"/>
      <w:szCs w:val="20"/>
    </w:rPr>
  </w:style>
  <w:style w:type="paragraph" w:styleId="90">
    <w:name w:val="index 9"/>
    <w:basedOn w:val="aff1"/>
    <w:next w:val="aff1"/>
    <w:autoRedefine/>
    <w:rsid w:val="00083A09"/>
    <w:pPr>
      <w:ind w:left="1890" w:hanging="210"/>
      <w:jc w:val="left"/>
    </w:pPr>
    <w:rPr>
      <w:rFonts w:ascii="Calibri" w:hAnsi="Calibri"/>
      <w:sz w:val="20"/>
      <w:szCs w:val="20"/>
    </w:rPr>
  </w:style>
  <w:style w:type="paragraph" w:styleId="afffff5">
    <w:name w:val="index heading"/>
    <w:basedOn w:val="aff1"/>
    <w:next w:val="11"/>
    <w:rsid w:val="00083A09"/>
    <w:pPr>
      <w:spacing w:before="120" w:after="120"/>
      <w:jc w:val="center"/>
    </w:pPr>
    <w:rPr>
      <w:rFonts w:ascii="Calibri" w:hAnsi="Calibri"/>
      <w:b/>
      <w:bCs/>
      <w:iCs/>
      <w:szCs w:val="20"/>
    </w:rPr>
  </w:style>
  <w:style w:type="paragraph" w:styleId="afffff6">
    <w:name w:val="caption"/>
    <w:basedOn w:val="aff1"/>
    <w:next w:val="aff1"/>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5"/>
    <w:rsid w:val="000D718B"/>
    <w:pPr>
      <w:ind w:left="840" w:firstLineChars="0" w:hanging="420"/>
    </w:pPr>
    <w:rPr>
      <w:sz w:val="18"/>
      <w:szCs w:val="18"/>
    </w:rPr>
  </w:style>
  <w:style w:type="paragraph" w:customStyle="1" w:styleId="a3">
    <w:name w:val="图表脚注说明"/>
    <w:basedOn w:val="aff1"/>
    <w:rsid w:val="003912E7"/>
    <w:pPr>
      <w:numPr>
        <w:numId w:val="12"/>
      </w:numPr>
    </w:pPr>
    <w:rPr>
      <w:rFonts w:ascii="宋体"/>
      <w:sz w:val="18"/>
      <w:szCs w:val="18"/>
    </w:rPr>
  </w:style>
  <w:style w:type="paragraph" w:customStyle="1" w:styleId="afffff9">
    <w:name w:val="图的脚注"/>
    <w:next w:val="aff5"/>
    <w:autoRedefine/>
    <w:qFormat/>
    <w:rsid w:val="00083A09"/>
    <w:pPr>
      <w:widowControl w:val="0"/>
      <w:ind w:leftChars="200" w:left="840" w:hangingChars="200" w:hanging="420"/>
    </w:pPr>
    <w:rPr>
      <w:rFonts w:ascii="宋体"/>
      <w:sz w:val="18"/>
    </w:rPr>
  </w:style>
  <w:style w:type="table" w:styleId="afffffa">
    <w:name w:val="Table Grid"/>
    <w:basedOn w:val="aff3"/>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semiHidden/>
    <w:rsid w:val="00083A09"/>
    <w:pPr>
      <w:snapToGrid w:val="0"/>
      <w:jc w:val="left"/>
    </w:pPr>
  </w:style>
  <w:style w:type="character" w:styleId="afffffc">
    <w:name w:val="endnote reference"/>
    <w:basedOn w:val="aff2"/>
    <w:semiHidden/>
    <w:rsid w:val="00083A09"/>
    <w:rPr>
      <w:vertAlign w:val="superscript"/>
    </w:rPr>
  </w:style>
  <w:style w:type="paragraph" w:styleId="afffffd">
    <w:name w:val="Document Map"/>
    <w:basedOn w:val="aff1"/>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8"/>
    <w:rsid w:val="001C149C"/>
    <w:pPr>
      <w:spacing w:beforeLines="0" w:afterLines="0"/>
    </w:pPr>
    <w:rPr>
      <w:rFonts w:ascii="宋体" w:eastAsia="宋体"/>
    </w:rPr>
  </w:style>
  <w:style w:type="character" w:styleId="affffff0">
    <w:name w:val="page number"/>
    <w:basedOn w:val="aff2"/>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basedOn w:val="aff2"/>
    <w:rsid w:val="00083A09"/>
    <w:rPr>
      <w:color w:val="800080"/>
      <w:u w:val="single"/>
    </w:rPr>
  </w:style>
  <w:style w:type="paragraph" w:customStyle="1" w:styleId="af6">
    <w:name w:val="正文表标题"/>
    <w:next w:val="aff5"/>
    <w:rsid w:val="00083A09"/>
    <w:pPr>
      <w:numPr>
        <w:numId w:val="13"/>
      </w:numPr>
      <w:tabs>
        <w:tab w:val="num" w:pos="360"/>
      </w:tabs>
      <w:spacing w:beforeLines="50"/>
      <w:jc w:val="center"/>
    </w:pPr>
    <w:rPr>
      <w:rFonts w:ascii="黑体" w:eastAsia="黑体"/>
      <w:sz w:val="21"/>
    </w:rPr>
  </w:style>
  <w:style w:type="paragraph" w:customStyle="1" w:styleId="affffff3">
    <w:name w:val="正文公式编号制表符"/>
    <w:basedOn w:val="aff5"/>
    <w:next w:val="aff5"/>
    <w:qFormat/>
    <w:rsid w:val="00EC680A"/>
    <w:pPr>
      <w:ind w:firstLineChars="0" w:firstLine="0"/>
    </w:pPr>
  </w:style>
  <w:style w:type="paragraph" w:customStyle="1" w:styleId="a2">
    <w:name w:val="正文图标题"/>
    <w:next w:val="aff5"/>
    <w:rsid w:val="006D6CF4"/>
    <w:pPr>
      <w:numPr>
        <w:numId w:val="17"/>
      </w:numPr>
      <w:spacing w:beforeLines="50"/>
      <w:jc w:val="center"/>
    </w:pPr>
    <w:rPr>
      <w:rFonts w:ascii="黑体" w:eastAsia="黑体"/>
      <w:sz w:val="21"/>
    </w:rPr>
  </w:style>
  <w:style w:type="paragraph" w:customStyle="1" w:styleId="affffff4">
    <w:name w:val="终结线"/>
    <w:basedOn w:val="aff1"/>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32">
    <w:name w:val="Body Text Indent 3"/>
    <w:basedOn w:val="aff1"/>
    <w:link w:val="3Char0"/>
    <w:rsid w:val="00AE4C7F"/>
    <w:pPr>
      <w:ind w:left="720" w:hanging="720"/>
      <w:jc w:val="left"/>
    </w:pPr>
    <w:rPr>
      <w:rFonts w:eastAsia="PMingLiU"/>
      <w:sz w:val="24"/>
      <w:lang w:eastAsia="zh-TW"/>
    </w:rPr>
  </w:style>
  <w:style w:type="paragraph" w:styleId="12">
    <w:name w:val="toc 1"/>
    <w:basedOn w:val="aff1"/>
    <w:next w:val="aff1"/>
    <w:autoRedefine/>
    <w:uiPriority w:val="39"/>
    <w:rsid w:val="00961C93"/>
    <w:pPr>
      <w:tabs>
        <w:tab w:val="right" w:leader="dot" w:pos="9241"/>
      </w:tabs>
      <w:spacing w:beforeLines="25" w:afterLines="25"/>
      <w:jc w:val="left"/>
    </w:pPr>
    <w:rPr>
      <w:rFonts w:ascii="宋体"/>
      <w:szCs w:val="21"/>
    </w:rPr>
  </w:style>
  <w:style w:type="paragraph" w:styleId="26">
    <w:name w:val="toc 2"/>
    <w:basedOn w:val="aff1"/>
    <w:next w:val="aff1"/>
    <w:autoRedefine/>
    <w:uiPriority w:val="39"/>
    <w:rsid w:val="00961C93"/>
    <w:pPr>
      <w:tabs>
        <w:tab w:val="right" w:leader="dot" w:pos="9241"/>
      </w:tabs>
    </w:pPr>
    <w:rPr>
      <w:rFonts w:ascii="宋体"/>
      <w:szCs w:val="21"/>
    </w:rPr>
  </w:style>
  <w:style w:type="character" w:customStyle="1" w:styleId="3Char0">
    <w:name w:val="正文文本缩进 3 Char"/>
    <w:basedOn w:val="aff2"/>
    <w:link w:val="32"/>
    <w:rsid w:val="00AE4C7F"/>
    <w:rPr>
      <w:rFonts w:eastAsia="PMingLiU"/>
      <w:kern w:val="2"/>
      <w:sz w:val="24"/>
      <w:szCs w:val="24"/>
      <w:lang w:eastAsia="zh-TW"/>
    </w:rPr>
  </w:style>
  <w:style w:type="character" w:styleId="affffff7">
    <w:name w:val="annotation reference"/>
    <w:uiPriority w:val="99"/>
    <w:unhideWhenUsed/>
    <w:rsid w:val="00AE4C7F"/>
    <w:rPr>
      <w:sz w:val="21"/>
      <w:szCs w:val="21"/>
    </w:rPr>
  </w:style>
  <w:style w:type="paragraph" w:styleId="affffff8">
    <w:name w:val="annotation text"/>
    <w:basedOn w:val="aff1"/>
    <w:link w:val="Char2"/>
    <w:uiPriority w:val="99"/>
    <w:unhideWhenUsed/>
    <w:rsid w:val="00AE4C7F"/>
    <w:pPr>
      <w:jc w:val="left"/>
    </w:pPr>
  </w:style>
  <w:style w:type="character" w:customStyle="1" w:styleId="Char2">
    <w:name w:val="批注文字 Char"/>
    <w:basedOn w:val="aff2"/>
    <w:link w:val="affffff8"/>
    <w:uiPriority w:val="99"/>
    <w:rsid w:val="00AE4C7F"/>
    <w:rPr>
      <w:kern w:val="2"/>
      <w:sz w:val="21"/>
      <w:szCs w:val="24"/>
    </w:rPr>
  </w:style>
  <w:style w:type="paragraph" w:styleId="affffff9">
    <w:name w:val="Balloon Text"/>
    <w:basedOn w:val="aff1"/>
    <w:link w:val="Char3"/>
    <w:rsid w:val="00AE4C7F"/>
    <w:rPr>
      <w:sz w:val="18"/>
      <w:szCs w:val="18"/>
    </w:rPr>
  </w:style>
  <w:style w:type="character" w:customStyle="1" w:styleId="Char3">
    <w:name w:val="批注框文本 Char"/>
    <w:basedOn w:val="aff2"/>
    <w:link w:val="affffff9"/>
    <w:rsid w:val="00AE4C7F"/>
    <w:rPr>
      <w:kern w:val="2"/>
      <w:sz w:val="18"/>
      <w:szCs w:val="18"/>
    </w:rPr>
  </w:style>
  <w:style w:type="paragraph" w:styleId="affffffa">
    <w:name w:val="annotation subject"/>
    <w:basedOn w:val="affffff8"/>
    <w:next w:val="affffff8"/>
    <w:link w:val="Char4"/>
    <w:rsid w:val="00FE3928"/>
    <w:rPr>
      <w:b/>
      <w:bCs/>
    </w:rPr>
  </w:style>
  <w:style w:type="character" w:customStyle="1" w:styleId="Char4">
    <w:name w:val="批注主题 Char"/>
    <w:basedOn w:val="Char2"/>
    <w:link w:val="affffffa"/>
    <w:rsid w:val="00FE3928"/>
    <w:rPr>
      <w:b/>
      <w:bCs/>
      <w:kern w:val="2"/>
      <w:sz w:val="21"/>
      <w:szCs w:val="24"/>
    </w:rPr>
  </w:style>
  <w:style w:type="paragraph" w:styleId="affffffb">
    <w:name w:val="List Paragraph"/>
    <w:basedOn w:val="aff1"/>
    <w:uiPriority w:val="34"/>
    <w:qFormat/>
    <w:rsid w:val="000967ED"/>
    <w:pPr>
      <w:ind w:firstLineChars="200" w:firstLine="420"/>
    </w:pPr>
    <w:rPr>
      <w:rFonts w:ascii="Calibri" w:hAnsi="Calibri"/>
      <w:szCs w:val="22"/>
    </w:rPr>
  </w:style>
  <w:style w:type="character" w:styleId="affffffc">
    <w:name w:val="line number"/>
    <w:basedOn w:val="aff2"/>
    <w:rsid w:val="003816BB"/>
  </w:style>
  <w:style w:type="character" w:customStyle="1" w:styleId="apple-style-span">
    <w:name w:val="apple-style-span"/>
    <w:basedOn w:val="aff2"/>
    <w:rsid w:val="009E3708"/>
  </w:style>
  <w:style w:type="character" w:customStyle="1" w:styleId="4Char">
    <w:name w:val="标题 4 Char"/>
    <w:basedOn w:val="aff2"/>
    <w:link w:val="4"/>
    <w:uiPriority w:val="9"/>
    <w:rsid w:val="00466A5B"/>
    <w:rPr>
      <w:rFonts w:ascii="宋体" w:hAnsi="宋体" w:cs="宋体"/>
      <w:b/>
      <w:bCs/>
      <w:sz w:val="24"/>
      <w:szCs w:val="24"/>
    </w:rPr>
  </w:style>
  <w:style w:type="paragraph" w:customStyle="1" w:styleId="15">
    <w:name w:val="1.5倍行距 宋体小四"/>
    <w:basedOn w:val="aff1"/>
    <w:uiPriority w:val="99"/>
    <w:rsid w:val="00466A5B"/>
    <w:pPr>
      <w:spacing w:afterLines="0" w:line="360" w:lineRule="auto"/>
      <w:jc w:val="left"/>
    </w:pPr>
    <w:rPr>
      <w:sz w:val="24"/>
      <w:szCs w:val="20"/>
    </w:rPr>
  </w:style>
  <w:style w:type="paragraph" w:styleId="affffffd">
    <w:name w:val="Revision"/>
    <w:hidden/>
    <w:uiPriority w:val="99"/>
    <w:semiHidden/>
    <w:rsid w:val="0062208B"/>
    <w:pPr>
      <w:spacing w:afterLines="0"/>
      <w:jc w:val="left"/>
    </w:pPr>
    <w:rPr>
      <w:kern w:val="2"/>
      <w:sz w:val="21"/>
      <w:szCs w:val="24"/>
    </w:rPr>
  </w:style>
  <w:style w:type="character" w:customStyle="1" w:styleId="1Char">
    <w:name w:val="标题 1 Char"/>
    <w:basedOn w:val="aff2"/>
    <w:link w:val="1"/>
    <w:rsid w:val="009705D5"/>
    <w:rPr>
      <w:b/>
      <w:bCs/>
      <w:kern w:val="44"/>
      <w:sz w:val="44"/>
      <w:szCs w:val="44"/>
    </w:rPr>
  </w:style>
  <w:style w:type="character" w:customStyle="1" w:styleId="3Char">
    <w:name w:val="标题 3 Char"/>
    <w:basedOn w:val="aff2"/>
    <w:link w:val="3"/>
    <w:uiPriority w:val="9"/>
    <w:semiHidden/>
    <w:rsid w:val="009705D5"/>
    <w:rPr>
      <w:rFonts w:asciiTheme="minorHAnsi" w:eastAsiaTheme="minorEastAsia" w:hAnsiTheme="minorHAnsi" w:cstheme="minorBidi"/>
      <w:b/>
      <w:bCs/>
      <w:kern w:val="2"/>
      <w:sz w:val="32"/>
      <w:szCs w:val="32"/>
    </w:rPr>
  </w:style>
  <w:style w:type="character" w:customStyle="1" w:styleId="CharChar">
    <w:name w:val="注： Char Char"/>
    <w:link w:val="aff0"/>
    <w:rsid w:val="00D05368"/>
    <w:rPr>
      <w:rFonts w:ascii="宋体"/>
      <w:sz w:val="18"/>
      <w:szCs w:val="18"/>
    </w:rPr>
  </w:style>
  <w:style w:type="character" w:customStyle="1" w:styleId="red1">
    <w:name w:val="red1"/>
    <w:basedOn w:val="aff2"/>
    <w:rsid w:val="00567549"/>
    <w:rPr>
      <w:color w:val="FF0000"/>
    </w:rPr>
  </w:style>
</w:styles>
</file>

<file path=word/webSettings.xml><?xml version="1.0" encoding="utf-8"?>
<w:webSettings xmlns:r="http://schemas.openxmlformats.org/officeDocument/2006/relationships" xmlns:w="http://schemas.openxmlformats.org/wordprocessingml/2006/main">
  <w:divs>
    <w:div w:id="203104991">
      <w:bodyDiv w:val="1"/>
      <w:marLeft w:val="0"/>
      <w:marRight w:val="0"/>
      <w:marTop w:val="0"/>
      <w:marBottom w:val="0"/>
      <w:divBdr>
        <w:top w:val="none" w:sz="0" w:space="0" w:color="auto"/>
        <w:left w:val="none" w:sz="0" w:space="0" w:color="auto"/>
        <w:bottom w:val="none" w:sz="0" w:space="0" w:color="auto"/>
        <w:right w:val="none" w:sz="0" w:space="0" w:color="auto"/>
      </w:divBdr>
    </w:div>
    <w:div w:id="249316018">
      <w:bodyDiv w:val="1"/>
      <w:marLeft w:val="0"/>
      <w:marRight w:val="0"/>
      <w:marTop w:val="0"/>
      <w:marBottom w:val="0"/>
      <w:divBdr>
        <w:top w:val="none" w:sz="0" w:space="0" w:color="auto"/>
        <w:left w:val="none" w:sz="0" w:space="0" w:color="auto"/>
        <w:bottom w:val="none" w:sz="0" w:space="0" w:color="auto"/>
        <w:right w:val="none" w:sz="0" w:space="0" w:color="auto"/>
      </w:divBdr>
    </w:div>
    <w:div w:id="904409790">
      <w:bodyDiv w:val="1"/>
      <w:marLeft w:val="0"/>
      <w:marRight w:val="0"/>
      <w:marTop w:val="0"/>
      <w:marBottom w:val="0"/>
      <w:divBdr>
        <w:top w:val="none" w:sz="0" w:space="0" w:color="auto"/>
        <w:left w:val="none" w:sz="0" w:space="0" w:color="auto"/>
        <w:bottom w:val="none" w:sz="0" w:space="0" w:color="auto"/>
        <w:right w:val="none" w:sz="0" w:space="0" w:color="auto"/>
      </w:divBdr>
    </w:div>
    <w:div w:id="977607876">
      <w:bodyDiv w:val="1"/>
      <w:marLeft w:val="0"/>
      <w:marRight w:val="0"/>
      <w:marTop w:val="0"/>
      <w:marBottom w:val="0"/>
      <w:divBdr>
        <w:top w:val="none" w:sz="0" w:space="0" w:color="auto"/>
        <w:left w:val="none" w:sz="0" w:space="0" w:color="auto"/>
        <w:bottom w:val="none" w:sz="0" w:space="0" w:color="auto"/>
        <w:right w:val="none" w:sz="0" w:space="0" w:color="auto"/>
      </w:divBdr>
    </w:div>
    <w:div w:id="1527136580">
      <w:bodyDiv w:val="1"/>
      <w:marLeft w:val="0"/>
      <w:marRight w:val="0"/>
      <w:marTop w:val="0"/>
      <w:marBottom w:val="0"/>
      <w:divBdr>
        <w:top w:val="none" w:sz="0" w:space="0" w:color="auto"/>
        <w:left w:val="none" w:sz="0" w:space="0" w:color="auto"/>
        <w:bottom w:val="none" w:sz="0" w:space="0" w:color="auto"/>
        <w:right w:val="none" w:sz="0" w:space="0" w:color="auto"/>
      </w:divBdr>
    </w:div>
    <w:div w:id="16450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cbi.nlm.nih.gov/pubmed/?term=BPDE%E2%80%91induced+genotoxicity%3A+relationship+between+DNA+adducts%2C+mutagenicity+in+the+in+vitro+PIG%E2%80%91A+assay%2C+and+the+transcriptional+response+to+DNA+damage+in+TK6+cell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ncbi.nlm.nih.gov/pubmed/?term=Strauch%20BM%5BAuthor%5D&amp;cauthor=true&amp;cauthor_uid=28593498" TargetMode="External"/><Relationship Id="rId5" Type="http://schemas.openxmlformats.org/officeDocument/2006/relationships/settings" Target="settings.xml"/><Relationship Id="rId15"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www.ncbi.nlm.nih.gov/pubmed/?term=Kr%C3%BCger%20CT%5BAuthor%5D&amp;cauthor=true&amp;cauthor_uid=28593498"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ncbi.nlm.nih.gov/pubmed/?term=Piberger%20AL%5BAuthor%5D&amp;cauthor=true&amp;cauthor_uid=28593498"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7CA7B-AE3D-4C9C-926E-A5A12929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2231</Words>
  <Characters>12723</Characters>
  <Application>Microsoft Office Word</Application>
  <DocSecurity>0</DocSecurity>
  <Lines>106</Lines>
  <Paragraphs>29</Paragraphs>
  <ScaleCrop>false</ScaleCrop>
  <Company>zle</Company>
  <LinksUpToDate>false</LinksUpToDate>
  <CharactersWithSpaces>14925</CharactersWithSpaces>
  <SharedDoc>false</SharedDoc>
  <HLinks>
    <vt:vector size="168" baseType="variant">
      <vt:variant>
        <vt:i4>1310770</vt:i4>
      </vt:variant>
      <vt:variant>
        <vt:i4>206</vt:i4>
      </vt:variant>
      <vt:variant>
        <vt:i4>0</vt:i4>
      </vt:variant>
      <vt:variant>
        <vt:i4>5</vt:i4>
      </vt:variant>
      <vt:variant>
        <vt:lpwstr/>
      </vt:variant>
      <vt:variant>
        <vt:lpwstr>_Toc421178089</vt:lpwstr>
      </vt:variant>
      <vt:variant>
        <vt:i4>1310770</vt:i4>
      </vt:variant>
      <vt:variant>
        <vt:i4>200</vt:i4>
      </vt:variant>
      <vt:variant>
        <vt:i4>0</vt:i4>
      </vt:variant>
      <vt:variant>
        <vt:i4>5</vt:i4>
      </vt:variant>
      <vt:variant>
        <vt:lpwstr/>
      </vt:variant>
      <vt:variant>
        <vt:lpwstr>_Toc421178088</vt:lpwstr>
      </vt:variant>
      <vt:variant>
        <vt:i4>1310770</vt:i4>
      </vt:variant>
      <vt:variant>
        <vt:i4>194</vt:i4>
      </vt:variant>
      <vt:variant>
        <vt:i4>0</vt:i4>
      </vt:variant>
      <vt:variant>
        <vt:i4>5</vt:i4>
      </vt:variant>
      <vt:variant>
        <vt:lpwstr/>
      </vt:variant>
      <vt:variant>
        <vt:lpwstr>_Toc421178087</vt:lpwstr>
      </vt:variant>
      <vt:variant>
        <vt:i4>1310770</vt:i4>
      </vt:variant>
      <vt:variant>
        <vt:i4>188</vt:i4>
      </vt:variant>
      <vt:variant>
        <vt:i4>0</vt:i4>
      </vt:variant>
      <vt:variant>
        <vt:i4>5</vt:i4>
      </vt:variant>
      <vt:variant>
        <vt:lpwstr/>
      </vt:variant>
      <vt:variant>
        <vt:lpwstr>_Toc421178086</vt:lpwstr>
      </vt:variant>
      <vt:variant>
        <vt:i4>1310770</vt:i4>
      </vt:variant>
      <vt:variant>
        <vt:i4>182</vt:i4>
      </vt:variant>
      <vt:variant>
        <vt:i4>0</vt:i4>
      </vt:variant>
      <vt:variant>
        <vt:i4>5</vt:i4>
      </vt:variant>
      <vt:variant>
        <vt:lpwstr/>
      </vt:variant>
      <vt:variant>
        <vt:lpwstr>_Toc421178085</vt:lpwstr>
      </vt:variant>
      <vt:variant>
        <vt:i4>1310770</vt:i4>
      </vt:variant>
      <vt:variant>
        <vt:i4>176</vt:i4>
      </vt:variant>
      <vt:variant>
        <vt:i4>0</vt:i4>
      </vt:variant>
      <vt:variant>
        <vt:i4>5</vt:i4>
      </vt:variant>
      <vt:variant>
        <vt:lpwstr/>
      </vt:variant>
      <vt:variant>
        <vt:lpwstr>_Toc421178084</vt:lpwstr>
      </vt:variant>
      <vt:variant>
        <vt:i4>1310770</vt:i4>
      </vt:variant>
      <vt:variant>
        <vt:i4>170</vt:i4>
      </vt:variant>
      <vt:variant>
        <vt:i4>0</vt:i4>
      </vt:variant>
      <vt:variant>
        <vt:i4>5</vt:i4>
      </vt:variant>
      <vt:variant>
        <vt:lpwstr/>
      </vt:variant>
      <vt:variant>
        <vt:lpwstr>_Toc421178083</vt:lpwstr>
      </vt:variant>
      <vt:variant>
        <vt:i4>1310770</vt:i4>
      </vt:variant>
      <vt:variant>
        <vt:i4>164</vt:i4>
      </vt:variant>
      <vt:variant>
        <vt:i4>0</vt:i4>
      </vt:variant>
      <vt:variant>
        <vt:i4>5</vt:i4>
      </vt:variant>
      <vt:variant>
        <vt:lpwstr/>
      </vt:variant>
      <vt:variant>
        <vt:lpwstr>_Toc421178082</vt:lpwstr>
      </vt:variant>
      <vt:variant>
        <vt:i4>1310770</vt:i4>
      </vt:variant>
      <vt:variant>
        <vt:i4>158</vt:i4>
      </vt:variant>
      <vt:variant>
        <vt:i4>0</vt:i4>
      </vt:variant>
      <vt:variant>
        <vt:i4>5</vt:i4>
      </vt:variant>
      <vt:variant>
        <vt:lpwstr/>
      </vt:variant>
      <vt:variant>
        <vt:lpwstr>_Toc421178081</vt:lpwstr>
      </vt:variant>
      <vt:variant>
        <vt:i4>1310770</vt:i4>
      </vt:variant>
      <vt:variant>
        <vt:i4>152</vt:i4>
      </vt:variant>
      <vt:variant>
        <vt:i4>0</vt:i4>
      </vt:variant>
      <vt:variant>
        <vt:i4>5</vt:i4>
      </vt:variant>
      <vt:variant>
        <vt:lpwstr/>
      </vt:variant>
      <vt:variant>
        <vt:lpwstr>_Toc421178080</vt:lpwstr>
      </vt:variant>
      <vt:variant>
        <vt:i4>1769522</vt:i4>
      </vt:variant>
      <vt:variant>
        <vt:i4>146</vt:i4>
      </vt:variant>
      <vt:variant>
        <vt:i4>0</vt:i4>
      </vt:variant>
      <vt:variant>
        <vt:i4>5</vt:i4>
      </vt:variant>
      <vt:variant>
        <vt:lpwstr/>
      </vt:variant>
      <vt:variant>
        <vt:lpwstr>_Toc421178079</vt:lpwstr>
      </vt:variant>
      <vt:variant>
        <vt:i4>1769522</vt:i4>
      </vt:variant>
      <vt:variant>
        <vt:i4>140</vt:i4>
      </vt:variant>
      <vt:variant>
        <vt:i4>0</vt:i4>
      </vt:variant>
      <vt:variant>
        <vt:i4>5</vt:i4>
      </vt:variant>
      <vt:variant>
        <vt:lpwstr/>
      </vt:variant>
      <vt:variant>
        <vt:lpwstr>_Toc421178078</vt:lpwstr>
      </vt:variant>
      <vt:variant>
        <vt:i4>1769522</vt:i4>
      </vt:variant>
      <vt:variant>
        <vt:i4>134</vt:i4>
      </vt:variant>
      <vt:variant>
        <vt:i4>0</vt:i4>
      </vt:variant>
      <vt:variant>
        <vt:i4>5</vt:i4>
      </vt:variant>
      <vt:variant>
        <vt:lpwstr/>
      </vt:variant>
      <vt:variant>
        <vt:lpwstr>_Toc421178077</vt:lpwstr>
      </vt:variant>
      <vt:variant>
        <vt:i4>1769522</vt:i4>
      </vt:variant>
      <vt:variant>
        <vt:i4>128</vt:i4>
      </vt:variant>
      <vt:variant>
        <vt:i4>0</vt:i4>
      </vt:variant>
      <vt:variant>
        <vt:i4>5</vt:i4>
      </vt:variant>
      <vt:variant>
        <vt:lpwstr/>
      </vt:variant>
      <vt:variant>
        <vt:lpwstr>_Toc421178076</vt:lpwstr>
      </vt:variant>
      <vt:variant>
        <vt:i4>1769522</vt:i4>
      </vt:variant>
      <vt:variant>
        <vt:i4>122</vt:i4>
      </vt:variant>
      <vt:variant>
        <vt:i4>0</vt:i4>
      </vt:variant>
      <vt:variant>
        <vt:i4>5</vt:i4>
      </vt:variant>
      <vt:variant>
        <vt:lpwstr/>
      </vt:variant>
      <vt:variant>
        <vt:lpwstr>_Toc421178075</vt:lpwstr>
      </vt:variant>
      <vt:variant>
        <vt:i4>1769522</vt:i4>
      </vt:variant>
      <vt:variant>
        <vt:i4>116</vt:i4>
      </vt:variant>
      <vt:variant>
        <vt:i4>0</vt:i4>
      </vt:variant>
      <vt:variant>
        <vt:i4>5</vt:i4>
      </vt:variant>
      <vt:variant>
        <vt:lpwstr/>
      </vt:variant>
      <vt:variant>
        <vt:lpwstr>_Toc421178074</vt:lpwstr>
      </vt:variant>
      <vt:variant>
        <vt:i4>1769522</vt:i4>
      </vt:variant>
      <vt:variant>
        <vt:i4>110</vt:i4>
      </vt:variant>
      <vt:variant>
        <vt:i4>0</vt:i4>
      </vt:variant>
      <vt:variant>
        <vt:i4>5</vt:i4>
      </vt:variant>
      <vt:variant>
        <vt:lpwstr/>
      </vt:variant>
      <vt:variant>
        <vt:lpwstr>_Toc421178073</vt:lpwstr>
      </vt:variant>
      <vt:variant>
        <vt:i4>1769522</vt:i4>
      </vt:variant>
      <vt:variant>
        <vt:i4>104</vt:i4>
      </vt:variant>
      <vt:variant>
        <vt:i4>0</vt:i4>
      </vt:variant>
      <vt:variant>
        <vt:i4>5</vt:i4>
      </vt:variant>
      <vt:variant>
        <vt:lpwstr/>
      </vt:variant>
      <vt:variant>
        <vt:lpwstr>_Toc421178072</vt:lpwstr>
      </vt:variant>
      <vt:variant>
        <vt:i4>1769522</vt:i4>
      </vt:variant>
      <vt:variant>
        <vt:i4>98</vt:i4>
      </vt:variant>
      <vt:variant>
        <vt:i4>0</vt:i4>
      </vt:variant>
      <vt:variant>
        <vt:i4>5</vt:i4>
      </vt:variant>
      <vt:variant>
        <vt:lpwstr/>
      </vt:variant>
      <vt:variant>
        <vt:lpwstr>_Toc421178071</vt:lpwstr>
      </vt:variant>
      <vt:variant>
        <vt:i4>1769522</vt:i4>
      </vt:variant>
      <vt:variant>
        <vt:i4>92</vt:i4>
      </vt:variant>
      <vt:variant>
        <vt:i4>0</vt:i4>
      </vt:variant>
      <vt:variant>
        <vt:i4>5</vt:i4>
      </vt:variant>
      <vt:variant>
        <vt:lpwstr/>
      </vt:variant>
      <vt:variant>
        <vt:lpwstr>_Toc421178070</vt:lpwstr>
      </vt:variant>
      <vt:variant>
        <vt:i4>1703986</vt:i4>
      </vt:variant>
      <vt:variant>
        <vt:i4>86</vt:i4>
      </vt:variant>
      <vt:variant>
        <vt:i4>0</vt:i4>
      </vt:variant>
      <vt:variant>
        <vt:i4>5</vt:i4>
      </vt:variant>
      <vt:variant>
        <vt:lpwstr/>
      </vt:variant>
      <vt:variant>
        <vt:lpwstr>_Toc421178069</vt:lpwstr>
      </vt:variant>
      <vt:variant>
        <vt:i4>1703986</vt:i4>
      </vt:variant>
      <vt:variant>
        <vt:i4>80</vt:i4>
      </vt:variant>
      <vt:variant>
        <vt:i4>0</vt:i4>
      </vt:variant>
      <vt:variant>
        <vt:i4>5</vt:i4>
      </vt:variant>
      <vt:variant>
        <vt:lpwstr/>
      </vt:variant>
      <vt:variant>
        <vt:lpwstr>_Toc421178068</vt:lpwstr>
      </vt:variant>
      <vt:variant>
        <vt:i4>1703986</vt:i4>
      </vt:variant>
      <vt:variant>
        <vt:i4>74</vt:i4>
      </vt:variant>
      <vt:variant>
        <vt:i4>0</vt:i4>
      </vt:variant>
      <vt:variant>
        <vt:i4>5</vt:i4>
      </vt:variant>
      <vt:variant>
        <vt:lpwstr/>
      </vt:variant>
      <vt:variant>
        <vt:lpwstr>_Toc421178067</vt:lpwstr>
      </vt:variant>
      <vt:variant>
        <vt:i4>2031666</vt:i4>
      </vt:variant>
      <vt:variant>
        <vt:i4>68</vt:i4>
      </vt:variant>
      <vt:variant>
        <vt:i4>0</vt:i4>
      </vt:variant>
      <vt:variant>
        <vt:i4>5</vt:i4>
      </vt:variant>
      <vt:variant>
        <vt:lpwstr/>
      </vt:variant>
      <vt:variant>
        <vt:lpwstr>_Toc421178035</vt:lpwstr>
      </vt:variant>
      <vt:variant>
        <vt:i4>2031666</vt:i4>
      </vt:variant>
      <vt:variant>
        <vt:i4>62</vt:i4>
      </vt:variant>
      <vt:variant>
        <vt:i4>0</vt:i4>
      </vt:variant>
      <vt:variant>
        <vt:i4>5</vt:i4>
      </vt:variant>
      <vt:variant>
        <vt:lpwstr/>
      </vt:variant>
      <vt:variant>
        <vt:lpwstr>_Toc421178034</vt:lpwstr>
      </vt:variant>
      <vt:variant>
        <vt:i4>2031666</vt:i4>
      </vt:variant>
      <vt:variant>
        <vt:i4>56</vt:i4>
      </vt:variant>
      <vt:variant>
        <vt:i4>0</vt:i4>
      </vt:variant>
      <vt:variant>
        <vt:i4>5</vt:i4>
      </vt:variant>
      <vt:variant>
        <vt:lpwstr/>
      </vt:variant>
      <vt:variant>
        <vt:lpwstr>_Toc421178033</vt:lpwstr>
      </vt:variant>
      <vt:variant>
        <vt:i4>2031666</vt:i4>
      </vt:variant>
      <vt:variant>
        <vt:i4>50</vt:i4>
      </vt:variant>
      <vt:variant>
        <vt:i4>0</vt:i4>
      </vt:variant>
      <vt:variant>
        <vt:i4>5</vt:i4>
      </vt:variant>
      <vt:variant>
        <vt:lpwstr/>
      </vt:variant>
      <vt:variant>
        <vt:lpwstr>_Toc421178032</vt:lpwstr>
      </vt:variant>
      <vt:variant>
        <vt:i4>2031666</vt:i4>
      </vt:variant>
      <vt:variant>
        <vt:i4>44</vt:i4>
      </vt:variant>
      <vt:variant>
        <vt:i4>0</vt:i4>
      </vt:variant>
      <vt:variant>
        <vt:i4>5</vt:i4>
      </vt:variant>
      <vt:variant>
        <vt:lpwstr/>
      </vt:variant>
      <vt:variant>
        <vt:lpwstr>_Toc421178031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Hairuo</cp:lastModifiedBy>
  <cp:revision>6</cp:revision>
  <cp:lastPrinted>2018-02-01T01:21:00Z</cp:lastPrinted>
  <dcterms:created xsi:type="dcterms:W3CDTF">2018-02-01T01:16:00Z</dcterms:created>
  <dcterms:modified xsi:type="dcterms:W3CDTF">2018-02-01T01:21:00Z</dcterms:modified>
</cp:coreProperties>
</file>